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B049" w14:textId="77777777" w:rsidR="00174424" w:rsidRDefault="00174424" w:rsidP="00174424">
      <w:pPr>
        <w:pStyle w:val="NormalnyWeb"/>
      </w:pPr>
      <w:r>
        <w:rPr>
          <w:b/>
          <w:bCs/>
        </w:rPr>
        <w:t xml:space="preserve">Urząd Ochrony Danych Osobowych nałożył administracyjną karę pieniężną w wysokości niemal 52 tys. złotych na spółdzielnię mieszkaniową za niezgłoszenie organowi nadzorczemu naruszenia ochrony danych osobowych oraz za niezawiadomienie o naruszeniu osoby, której dane dotyczą. Nakazał również administratorowi zawiadomienie o naruszeniu ochrony danych osobowych podmiotu tych </w:t>
      </w:r>
      <w:proofErr w:type="spellStart"/>
      <w:r>
        <w:rPr>
          <w:b/>
          <w:bCs/>
        </w:rPr>
        <w:t>danych.</w:t>
      </w:r>
      <w:r>
        <w:t>Do</w:t>
      </w:r>
      <w:proofErr w:type="spellEnd"/>
      <w:r>
        <w:t xml:space="preserve"> UODO wpłynęła wiadomość od osoby trzeciej informująca, iż udostępniono jej jako osobie nieuprawnionej informacje dotyczące członka spółdzielni mieszkaniowej.</w:t>
      </w:r>
    </w:p>
    <w:p w14:paraId="7085AEF8" w14:textId="77777777" w:rsidR="00174424" w:rsidRDefault="00174424" w:rsidP="00174424">
      <w:r>
        <w:t xml:space="preserve">W związku z tym i karami nałożonymi na spółdzielnie mieszkaniowe przez Urząd Ochrony Danych </w:t>
      </w:r>
      <w:hyperlink r:id="rId5" w:history="1">
        <w:r>
          <w:rPr>
            <w:rStyle w:val="Hipercze"/>
          </w:rPr>
          <w:t>https://uodo.gov.pl/pl/138/2658</w:t>
        </w:r>
      </w:hyperlink>
      <w:r>
        <w:t xml:space="preserve"> nasza fundacja działając w interesie publicznym wnioskuje o udzielenie informacji publicznej w zakresie:</w:t>
      </w:r>
    </w:p>
    <w:p w14:paraId="539640C0" w14:textId="77777777" w:rsidR="00174424" w:rsidRDefault="00174424" w:rsidP="00174424"/>
    <w:p w14:paraId="463EEBE1" w14:textId="77777777" w:rsidR="00174424" w:rsidRDefault="00174424" w:rsidP="00174424">
      <w:pPr>
        <w:spacing w:before="100" w:beforeAutospacing="1"/>
      </w:pPr>
      <w:r>
        <w:rPr>
          <w:rStyle w:val="size"/>
          <w:rFonts w:ascii="Times New Roman" w:hAnsi="Times New Roman" w:cs="Times New Roman"/>
          <w:b/>
          <w:bCs/>
          <w:sz w:val="24"/>
          <w:szCs w:val="24"/>
          <w:u w:val="single"/>
        </w:rPr>
        <w:t>Zgodnie z ustawą o dostępie do informacji publicznej podmiot ma obowiązek udzielenia odpowiedzi na zadane pytania! W przeciwnym razie skierujemy sprawę do Sądu na bezczynność.</w:t>
      </w:r>
    </w:p>
    <w:p w14:paraId="76EBE051" w14:textId="77777777" w:rsidR="00174424" w:rsidRDefault="00174424" w:rsidP="00174424">
      <w:pPr>
        <w:spacing w:before="100" w:beforeAutospacing="1"/>
      </w:pPr>
      <w:r>
        <w:rPr>
          <w:rStyle w:val="size"/>
          <w:rFonts w:ascii="Times New Roman" w:hAnsi="Times New Roman" w:cs="Times New Roman"/>
          <w:sz w:val="24"/>
          <w:szCs w:val="24"/>
        </w:rPr>
        <w:t>Na podstawie art. 61 w związku z art. 8 ust. 2 Konstytucji Rzeczpospolitej Polskiej oraz art.2 ust.1 Ustawy o dostępie do informacji publicznej z dnia 6 września 2001 r. składamy wniosek o udzielenie następującej informacji publicznej.</w:t>
      </w:r>
    </w:p>
    <w:p w14:paraId="52096B80" w14:textId="77777777" w:rsidR="00174424" w:rsidRDefault="00174424" w:rsidP="00174424">
      <w:pPr>
        <w:spacing w:before="100" w:beforeAutospacing="1"/>
      </w:pPr>
      <w:r>
        <w:rPr>
          <w:rStyle w:val="size"/>
          <w:rFonts w:ascii="Times New Roman" w:hAnsi="Times New Roman" w:cs="Times New Roman"/>
          <w:sz w:val="24"/>
          <w:szCs w:val="24"/>
        </w:rPr>
        <w:t>Pozwalamy sobie przypomnieć, że  ipso iure art. 2 ust. 2 Ustawy o dostępie do informacji publicznej “ (…) Od osoby wykonującej prawo do informacji publicznej nie wolno żądać wykazania interesu prawnego lub faktycznego. Przedmiotowy wniosek/wnioski  - nie powinny być rozpatrywane w trybie KPA.  Celem naszych wniosków jest - sensu largo - usprawnienie, naprawa - na miarę istniejących możliwości - funkcjonowania struktur Administracji Publicznej - głownie w Gminach/Miastach/szkołach  - gdzie jak wynika z naszych wniosków - stan faktyczny wymaga wszczęcia procedur sanacyjnych, publikacji wyników na naszej stronie internetowej oraz zgłoszenia nieprawidłowości odpowiednim organom.</w:t>
      </w:r>
    </w:p>
    <w:p w14:paraId="4E6DF2E1" w14:textId="77777777" w:rsidR="00174424" w:rsidRDefault="00174424" w:rsidP="00174424">
      <w:pPr>
        <w:spacing w:before="100" w:beforeAutospacing="1"/>
      </w:pPr>
      <w:r>
        <w:rPr>
          <w:rStyle w:val="size"/>
          <w:rFonts w:ascii="Times New Roman" w:hAnsi="Times New Roman" w:cs="Times New Roman"/>
          <w:sz w:val="24"/>
          <w:szCs w:val="24"/>
        </w:rPr>
        <w:t>W przypadku braku odpowiedzi na informację publiczną złożymy wniosek do Wojewódzkiego Sądu Administracyjnego skargę na bezczynność.</w:t>
      </w:r>
    </w:p>
    <w:p w14:paraId="6B0B725C" w14:textId="77777777" w:rsidR="00174424" w:rsidRDefault="00174424" w:rsidP="00174424">
      <w:pPr>
        <w:spacing w:before="100" w:beforeAutospacing="1"/>
      </w:pPr>
      <w:r>
        <w:rPr>
          <w:rStyle w:val="size"/>
          <w:rFonts w:ascii="Times New Roman" w:hAnsi="Times New Roman" w:cs="Times New Roman"/>
          <w:sz w:val="24"/>
          <w:szCs w:val="24"/>
        </w:rPr>
        <w:t>Treść wniosku</w:t>
      </w:r>
    </w:p>
    <w:p w14:paraId="312F1E59" w14:textId="77777777" w:rsidR="00174424" w:rsidRDefault="00174424" w:rsidP="00174424">
      <w:pPr>
        <w:spacing w:before="100" w:beforeAutospacing="1"/>
      </w:pPr>
      <w:r>
        <w:rPr>
          <w:rStyle w:val="size"/>
          <w:rFonts w:ascii="Times New Roman" w:hAnsi="Times New Roman" w:cs="Times New Roman"/>
          <w:sz w:val="14"/>
          <w:szCs w:val="14"/>
        </w:rPr>
        <w:t xml:space="preserve">1.  </w:t>
      </w:r>
      <w:r>
        <w:rPr>
          <w:rStyle w:val="size"/>
          <w:rFonts w:ascii="Times New Roman" w:hAnsi="Times New Roman" w:cs="Times New Roman"/>
          <w:sz w:val="24"/>
          <w:szCs w:val="24"/>
        </w:rPr>
        <w:t>Czy Państwa jednostka korzysta z usług osób fizycznych lub podmiotów zewnętrznych w zakresie pełnienia obowiązków Inspektora Ochrony Danych, a jeżeli tak prosimy o podanie:</w:t>
      </w:r>
    </w:p>
    <w:p w14:paraId="77ABF799" w14:textId="77777777" w:rsidR="00174424" w:rsidRDefault="00174424" w:rsidP="00174424">
      <w:pPr>
        <w:ind w:left="1440" w:hanging="360"/>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przypadku wyznaczenia Inspektora Ochrony Danych spośród pracowników Administratora proszę o informację czy Inspektor Ochrony Danych wykonuje inne zadania niezwiązane z pełnieniem funkcji Inspektora Ochrony Danych (jakie?; Inne stanowiska, jakie?) Czy IOD ma wykształcenie prawnicze lub odpowiednie kwalifikacje o których mowa w art. 37 ust.5 RODO ( wiedza prawnicza i dogłębna znajomość RODO i przepisów sektorowych)? Wnosimy o potwierdzenie w/w kwalifikacji.</w:t>
      </w:r>
    </w:p>
    <w:p w14:paraId="1B469C6C" w14:textId="77777777" w:rsidR="00174424" w:rsidRDefault="00174424" w:rsidP="00174424">
      <w:pPr>
        <w:spacing w:before="100" w:beforeAutospacing="1" w:after="100" w:afterAutospacing="1" w:line="312" w:lineRule="auto"/>
        <w:ind w:left="1440" w:hanging="360"/>
        <w:jc w:val="both"/>
        <w:textAlignment w:val="baseline"/>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wnosimy o podanie przepisów wewnętrznych i dokumentów, z których zapisów wynika, w jaki sposób IOD został włączony w bieżące funkcjonowanie jednostki.</w:t>
      </w:r>
    </w:p>
    <w:p w14:paraId="7EEBAE2D" w14:textId="77777777" w:rsidR="00174424" w:rsidRDefault="00174424" w:rsidP="00174424">
      <w:pPr>
        <w:ind w:left="1440" w:hanging="360"/>
        <w:contextualSpacing/>
      </w:pPr>
      <w:r>
        <w:rPr>
          <w:rStyle w:val="size"/>
          <w:rFonts w:ascii="Symbol" w:hAnsi="Symbol"/>
          <w:sz w:val="24"/>
          <w:szCs w:val="24"/>
        </w:rPr>
        <w:lastRenderedPageBreak/>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na podstawie jakich kwalifikacji administrator wyznaczył IOD (np. wykształcenie, doświadczenie, wiedza)?</w:t>
      </w:r>
    </w:p>
    <w:p w14:paraId="3285F779"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jakie niezbędne zasoby, o których mowa w art. 38 ust. 2 rozporządzenia 2016/679 administrator zapewnia IOD?</w:t>
      </w:r>
    </w:p>
    <w:p w14:paraId="5873B200"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administrator zapewnia zasoby na utrzymanie wiedzy fachowej IOD?</w:t>
      </w:r>
    </w:p>
    <w:p w14:paraId="69808A0E"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jakie stanowisko zajmuje IOD i komu podlega w strukturze organizacyjnej administratora?</w:t>
      </w:r>
    </w:p>
    <w:p w14:paraId="033D360C"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administrator powołał zastępcę IOD, jeżeli tak, to kiedy?</w:t>
      </w:r>
    </w:p>
    <w:p w14:paraId="5E4F209B"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administrator zapewnia by IOD był właściwie i niezwłocznie włączany we wszystkie sprawy dotyczące ochrony danych osobowych?</w:t>
      </w:r>
    </w:p>
    <w:p w14:paraId="1CA2C7A2"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administrator zapewnia IOD dostęp do danych osobowych i operacji przetwarzania?</w:t>
      </w:r>
    </w:p>
    <w:p w14:paraId="2BD15CDB"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administrator przyjął jakiekolwiek regulacje wewnętrzne dotyczące funkcjonowania IOD (...) a jeżeli tak, to w jakim akcie wewnętrznym zostały one przewidziane?</w:t>
      </w:r>
    </w:p>
    <w:p w14:paraId="19E41095"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administrator zapewnia, aby IOD nie były wydawane instrukcje co do wykonywania zdań przez IOD?</w:t>
      </w:r>
    </w:p>
    <w:p w14:paraId="5D5CE17E"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administrator zapewnia, aby IOD nie były karany i odwoływany za wykonywanie swoich zadań?</w:t>
      </w:r>
    </w:p>
    <w:p w14:paraId="4F4395E9"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ADO postępuje w przypadku, gdy nie uwzględnia wskazówek lub rekomendacji IOD, np. czy dokumentuje powody niezastosowania tych wskazówek?</w:t>
      </w:r>
    </w:p>
    <w:p w14:paraId="6EDADE23"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administrator opracował politykę zarządzania konfliktem interesów lub wprowadził inny mechanizm zapewniający niewystępowanie konfliktu interesów?</w:t>
      </w:r>
    </w:p>
    <w:p w14:paraId="5D88E464"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IOD wykonuje swoje zadania jedynie w siedzibie administratora, a jeżeli nie, to w jakim miejscu i w jaki sposób zapewniona jest stała dostępność IOD dla kierownictwa i pracowników administratora?</w:t>
      </w:r>
    </w:p>
    <w:p w14:paraId="67AEBDF2"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IOD opracował (systematycznie opracowuje) plan swojej pracy np. w zakresie szkoleń i planów audytów?</w:t>
      </w:r>
    </w:p>
    <w:p w14:paraId="35B9E327"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taki plan był prezentowany administratorowi w celu umożliwienia dokonania oceny, czy IOD dysponuje wystarczającymi zasobami i uprawnieniami w obszarach, które IOD obejmuje swoimi zadaniami?</w:t>
      </w:r>
    </w:p>
    <w:p w14:paraId="374C1AC5"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jak często i w jaki sposób IOD przekazuje administratorowi wyniki przeprowadzonych audytów</w:t>
      </w:r>
    </w:p>
    <w:p w14:paraId="7DABDBF8" w14:textId="77777777" w:rsidR="00174424" w:rsidRDefault="00174424" w:rsidP="00174424">
      <w:pPr>
        <w:ind w:left="1440" w:hanging="360"/>
        <w:contextualSpacing/>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administrator kontroluje pracę inspektora, jeżeli tak, to w jaki sposób?</w:t>
      </w:r>
    </w:p>
    <w:p w14:paraId="4522A238" w14:textId="77777777" w:rsidR="00174424" w:rsidRDefault="00174424" w:rsidP="00174424">
      <w:pPr>
        <w:ind w:left="1440" w:hanging="360"/>
      </w:pPr>
      <w:r>
        <w:rPr>
          <w:rStyle w:val="size"/>
          <w:rFonts w:ascii="Symbol" w:hAnsi="Symbol"/>
          <w:sz w:val="24"/>
          <w:szCs w:val="24"/>
        </w:rPr>
        <w:t>·</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w jednostce przeprowadzony został audyt, o którym mowa w § 20 ust. 2 pkt. 14 Rozporządzenie Rady Ministrów z dnia 12 kwietnia 2012 r. w sprawie Krajowych Ram Interoperacyjności, minimalnych wymagań dla rejestrów publicznych i wymiany informacji w postaci elektronicznej oraz minimalnych wymagań dla systemów teleinformatycznych? (Informacji proszę udzielić w rozbiciu na lata w zakresie 2015 – 2023)</w:t>
      </w:r>
    </w:p>
    <w:p w14:paraId="5CB61230" w14:textId="77777777" w:rsidR="00174424" w:rsidRDefault="00174424" w:rsidP="00174424">
      <w:pPr>
        <w:ind w:left="498"/>
      </w:pPr>
      <w:r>
        <w:rPr>
          <w:rStyle w:val="size"/>
          <w:rFonts w:ascii="Times New Roman" w:hAnsi="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617"/>
        <w:gridCol w:w="1218"/>
        <w:gridCol w:w="2063"/>
        <w:gridCol w:w="2132"/>
      </w:tblGrid>
      <w:tr w:rsidR="00174424" w14:paraId="2AAFF401" w14:textId="77777777" w:rsidTr="00174424">
        <w:trPr>
          <w:trHeight w:val="817"/>
        </w:trPr>
        <w:tc>
          <w:tcPr>
            <w:tcW w:w="469" w:type="dxa"/>
            <w:tcBorders>
              <w:top w:val="single" w:sz="8" w:space="0" w:color="000000"/>
              <w:left w:val="single" w:sz="8" w:space="0" w:color="000000"/>
              <w:bottom w:val="single" w:sz="8" w:space="0" w:color="000000"/>
              <w:right w:val="single" w:sz="8" w:space="0" w:color="000000"/>
            </w:tcBorders>
            <w:tcMar>
              <w:top w:w="55" w:type="dxa"/>
              <w:left w:w="55" w:type="dxa"/>
              <w:bottom w:w="55" w:type="dxa"/>
              <w:right w:w="55" w:type="dxa"/>
            </w:tcMar>
            <w:hideMark/>
          </w:tcPr>
          <w:p w14:paraId="4FE49F17" w14:textId="77777777" w:rsidR="00174424" w:rsidRDefault="00174424">
            <w:pPr>
              <w:spacing w:before="100" w:beforeAutospacing="1"/>
            </w:pPr>
            <w:r>
              <w:rPr>
                <w:rStyle w:val="size"/>
                <w:rFonts w:ascii="Times New Roman" w:hAnsi="Times New Roman" w:cs="Times New Roman"/>
                <w:sz w:val="24"/>
                <w:szCs w:val="24"/>
              </w:rPr>
              <w:t>ROK</w:t>
            </w:r>
          </w:p>
        </w:tc>
        <w:tc>
          <w:tcPr>
            <w:tcW w:w="1218" w:type="dxa"/>
            <w:tcBorders>
              <w:top w:val="single" w:sz="8" w:space="0" w:color="000000"/>
              <w:left w:val="nil"/>
              <w:bottom w:val="single" w:sz="8" w:space="0" w:color="000000"/>
              <w:right w:val="single" w:sz="8" w:space="0" w:color="000000"/>
            </w:tcBorders>
            <w:tcMar>
              <w:top w:w="55" w:type="dxa"/>
              <w:left w:w="55" w:type="dxa"/>
              <w:bottom w:w="55" w:type="dxa"/>
              <w:right w:w="55" w:type="dxa"/>
            </w:tcMar>
            <w:hideMark/>
          </w:tcPr>
          <w:p w14:paraId="10B82587" w14:textId="77777777" w:rsidR="00174424" w:rsidRDefault="00174424">
            <w:pPr>
              <w:spacing w:before="100" w:beforeAutospacing="1"/>
            </w:pPr>
            <w:r>
              <w:rPr>
                <w:rStyle w:val="size"/>
                <w:rFonts w:ascii="Times New Roman" w:hAnsi="Times New Roman" w:cs="Times New Roman"/>
                <w:sz w:val="24"/>
                <w:szCs w:val="24"/>
              </w:rPr>
              <w:t>Data audytu</w:t>
            </w:r>
          </w:p>
        </w:tc>
        <w:tc>
          <w:tcPr>
            <w:tcW w:w="2063" w:type="dxa"/>
            <w:tcBorders>
              <w:top w:val="single" w:sz="8" w:space="0" w:color="000000"/>
              <w:left w:val="nil"/>
              <w:bottom w:val="single" w:sz="8" w:space="0" w:color="000000"/>
              <w:right w:val="single" w:sz="8" w:space="0" w:color="000000"/>
            </w:tcBorders>
            <w:tcMar>
              <w:top w:w="55" w:type="dxa"/>
              <w:left w:w="55" w:type="dxa"/>
              <w:bottom w:w="55" w:type="dxa"/>
              <w:right w:w="55" w:type="dxa"/>
            </w:tcMar>
            <w:hideMark/>
          </w:tcPr>
          <w:p w14:paraId="03845C4D" w14:textId="77777777" w:rsidR="00174424" w:rsidRDefault="00174424">
            <w:pPr>
              <w:spacing w:before="100" w:beforeAutospacing="1"/>
            </w:pPr>
            <w:r>
              <w:rPr>
                <w:rStyle w:val="size"/>
                <w:rFonts w:ascii="Times New Roman" w:hAnsi="Times New Roman" w:cs="Times New Roman"/>
                <w:sz w:val="24"/>
                <w:szCs w:val="24"/>
              </w:rPr>
              <w:t>Koszt audytu (jeśli audyt był prowadzony przez podmiot zewnętrzny)</w:t>
            </w:r>
          </w:p>
        </w:tc>
        <w:tc>
          <w:tcPr>
            <w:tcW w:w="2132" w:type="dxa"/>
            <w:tcBorders>
              <w:top w:val="single" w:sz="8" w:space="0" w:color="000000"/>
              <w:left w:val="nil"/>
              <w:bottom w:val="single" w:sz="8" w:space="0" w:color="000000"/>
              <w:right w:val="single" w:sz="8" w:space="0" w:color="000000"/>
            </w:tcBorders>
            <w:tcMar>
              <w:top w:w="55" w:type="dxa"/>
              <w:left w:w="55" w:type="dxa"/>
              <w:bottom w:w="55" w:type="dxa"/>
              <w:right w:w="55" w:type="dxa"/>
            </w:tcMar>
            <w:hideMark/>
          </w:tcPr>
          <w:p w14:paraId="07D5A88E" w14:textId="77777777" w:rsidR="00174424" w:rsidRDefault="00174424">
            <w:pPr>
              <w:spacing w:before="100" w:beforeAutospacing="1"/>
            </w:pPr>
            <w:r>
              <w:rPr>
                <w:rStyle w:val="size"/>
                <w:rFonts w:ascii="Times New Roman" w:hAnsi="Times New Roman" w:cs="Times New Roman"/>
                <w:sz w:val="24"/>
                <w:szCs w:val="24"/>
              </w:rPr>
              <w:t xml:space="preserve">Nazwa podmiotu prowadzącego audyt (jeśli audyt był prowadzony przez </w:t>
            </w:r>
            <w:r>
              <w:rPr>
                <w:rStyle w:val="size"/>
                <w:rFonts w:ascii="Times New Roman" w:hAnsi="Times New Roman" w:cs="Times New Roman"/>
                <w:sz w:val="24"/>
                <w:szCs w:val="24"/>
              </w:rPr>
              <w:lastRenderedPageBreak/>
              <w:t>podmiot zewnętrzny)</w:t>
            </w:r>
          </w:p>
        </w:tc>
      </w:tr>
      <w:tr w:rsidR="00174424" w14:paraId="7124029F"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3B30887B" w14:textId="77777777" w:rsidR="00174424" w:rsidRDefault="00174424">
            <w:pPr>
              <w:spacing w:before="100" w:beforeAutospacing="1" w:line="194" w:lineRule="atLeast"/>
            </w:pPr>
            <w:r>
              <w:rPr>
                <w:rStyle w:val="size"/>
                <w:rFonts w:ascii="Times New Roman" w:hAnsi="Times New Roman" w:cs="Times New Roman"/>
                <w:sz w:val="24"/>
                <w:szCs w:val="24"/>
              </w:rPr>
              <w:lastRenderedPageBreak/>
              <w:t>2015</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4FF0A06A"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5D46D228"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00F92599" w14:textId="77777777" w:rsidR="00174424" w:rsidRDefault="00174424">
            <w:pPr>
              <w:rPr>
                <w:rFonts w:ascii="Times New Roman" w:eastAsia="Times New Roman" w:hAnsi="Times New Roman" w:cs="Times New Roman"/>
                <w:sz w:val="20"/>
                <w:szCs w:val="20"/>
              </w:rPr>
            </w:pPr>
          </w:p>
        </w:tc>
      </w:tr>
      <w:tr w:rsidR="00174424" w14:paraId="67D41963"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D8575C4" w14:textId="77777777" w:rsidR="00174424" w:rsidRDefault="00174424">
            <w:pPr>
              <w:spacing w:before="100" w:beforeAutospacing="1" w:line="194" w:lineRule="atLeast"/>
            </w:pPr>
            <w:r>
              <w:rPr>
                <w:rStyle w:val="size"/>
                <w:rFonts w:ascii="Times New Roman" w:hAnsi="Times New Roman" w:cs="Times New Roman"/>
                <w:sz w:val="24"/>
                <w:szCs w:val="24"/>
              </w:rPr>
              <w:t>2016</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5403A3B6"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2AAC7035"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34597B18" w14:textId="77777777" w:rsidR="00174424" w:rsidRDefault="00174424">
            <w:pPr>
              <w:rPr>
                <w:rFonts w:ascii="Times New Roman" w:eastAsia="Times New Roman" w:hAnsi="Times New Roman" w:cs="Times New Roman"/>
                <w:sz w:val="20"/>
                <w:szCs w:val="20"/>
              </w:rPr>
            </w:pPr>
          </w:p>
        </w:tc>
      </w:tr>
      <w:tr w:rsidR="00174424" w14:paraId="100B8D98"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EDEEAB8" w14:textId="77777777" w:rsidR="00174424" w:rsidRDefault="00174424">
            <w:pPr>
              <w:spacing w:before="100" w:beforeAutospacing="1" w:line="194" w:lineRule="atLeast"/>
            </w:pPr>
            <w:r>
              <w:rPr>
                <w:rStyle w:val="size"/>
                <w:rFonts w:ascii="Times New Roman" w:hAnsi="Times New Roman" w:cs="Times New Roman"/>
                <w:sz w:val="24"/>
                <w:szCs w:val="24"/>
              </w:rPr>
              <w:t>2017</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58DF6311"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0CE8754C"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4CE88A39" w14:textId="77777777" w:rsidR="00174424" w:rsidRDefault="00174424">
            <w:pPr>
              <w:rPr>
                <w:rFonts w:ascii="Times New Roman" w:eastAsia="Times New Roman" w:hAnsi="Times New Roman" w:cs="Times New Roman"/>
                <w:sz w:val="20"/>
                <w:szCs w:val="20"/>
              </w:rPr>
            </w:pPr>
          </w:p>
        </w:tc>
      </w:tr>
      <w:tr w:rsidR="00174424" w14:paraId="438AE5D2"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2643AE60" w14:textId="77777777" w:rsidR="00174424" w:rsidRDefault="00174424">
            <w:pPr>
              <w:spacing w:before="100" w:beforeAutospacing="1" w:line="194" w:lineRule="atLeast"/>
            </w:pPr>
            <w:r>
              <w:rPr>
                <w:rStyle w:val="size"/>
                <w:rFonts w:ascii="Times New Roman" w:hAnsi="Times New Roman" w:cs="Times New Roman"/>
                <w:sz w:val="24"/>
                <w:szCs w:val="24"/>
              </w:rPr>
              <w:t>2018</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0D856E85"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52EDAF65"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036E8FAF" w14:textId="77777777" w:rsidR="00174424" w:rsidRDefault="00174424">
            <w:pPr>
              <w:rPr>
                <w:rFonts w:ascii="Times New Roman" w:eastAsia="Times New Roman" w:hAnsi="Times New Roman" w:cs="Times New Roman"/>
                <w:sz w:val="20"/>
                <w:szCs w:val="20"/>
              </w:rPr>
            </w:pPr>
          </w:p>
        </w:tc>
      </w:tr>
      <w:tr w:rsidR="00174424" w14:paraId="3E11ECC8"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429F7A70" w14:textId="77777777" w:rsidR="00174424" w:rsidRDefault="00174424">
            <w:pPr>
              <w:spacing w:before="100" w:beforeAutospacing="1" w:line="194" w:lineRule="atLeast"/>
            </w:pPr>
            <w:r>
              <w:rPr>
                <w:rStyle w:val="size"/>
                <w:rFonts w:ascii="Times New Roman" w:hAnsi="Times New Roman" w:cs="Times New Roman"/>
                <w:sz w:val="24"/>
                <w:szCs w:val="24"/>
              </w:rPr>
              <w:t>2019</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7B28E9A9"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6B98E377"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635B3BCC" w14:textId="77777777" w:rsidR="00174424" w:rsidRDefault="00174424">
            <w:pPr>
              <w:rPr>
                <w:rFonts w:ascii="Times New Roman" w:eastAsia="Times New Roman" w:hAnsi="Times New Roman" w:cs="Times New Roman"/>
                <w:sz w:val="20"/>
                <w:szCs w:val="20"/>
              </w:rPr>
            </w:pPr>
          </w:p>
        </w:tc>
      </w:tr>
      <w:tr w:rsidR="00174424" w14:paraId="43EA4FC7"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50B58F2B" w14:textId="77777777" w:rsidR="00174424" w:rsidRDefault="00174424">
            <w:pPr>
              <w:spacing w:before="100" w:beforeAutospacing="1" w:line="194" w:lineRule="atLeast"/>
            </w:pPr>
            <w:r>
              <w:rPr>
                <w:rStyle w:val="size"/>
                <w:rFonts w:ascii="Times New Roman" w:hAnsi="Times New Roman" w:cs="Times New Roman"/>
                <w:sz w:val="24"/>
                <w:szCs w:val="24"/>
              </w:rPr>
              <w:t>2020</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60424EA5"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6ACFEA9A"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45680DE8" w14:textId="77777777" w:rsidR="00174424" w:rsidRDefault="00174424">
            <w:pPr>
              <w:rPr>
                <w:rFonts w:ascii="Times New Roman" w:eastAsia="Times New Roman" w:hAnsi="Times New Roman" w:cs="Times New Roman"/>
                <w:sz w:val="20"/>
                <w:szCs w:val="20"/>
              </w:rPr>
            </w:pPr>
          </w:p>
        </w:tc>
      </w:tr>
      <w:tr w:rsidR="00174424" w14:paraId="3435C3E0"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F035E9C" w14:textId="77777777" w:rsidR="00174424" w:rsidRDefault="00174424">
            <w:pPr>
              <w:spacing w:before="100" w:beforeAutospacing="1" w:line="194" w:lineRule="atLeast"/>
            </w:pPr>
            <w:r>
              <w:rPr>
                <w:rStyle w:val="size"/>
                <w:rFonts w:ascii="Times New Roman" w:hAnsi="Times New Roman" w:cs="Times New Roman"/>
                <w:sz w:val="24"/>
                <w:szCs w:val="24"/>
              </w:rPr>
              <w:t>2021</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0F514DEF"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3D277356"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2D8075D9" w14:textId="77777777" w:rsidR="00174424" w:rsidRDefault="00174424">
            <w:pPr>
              <w:rPr>
                <w:rFonts w:ascii="Times New Roman" w:eastAsia="Times New Roman" w:hAnsi="Times New Roman" w:cs="Times New Roman"/>
                <w:sz w:val="20"/>
                <w:szCs w:val="20"/>
              </w:rPr>
            </w:pPr>
          </w:p>
        </w:tc>
      </w:tr>
      <w:tr w:rsidR="00174424" w14:paraId="0A3360F4"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0DA82B24" w14:textId="77777777" w:rsidR="00174424" w:rsidRDefault="00174424">
            <w:pPr>
              <w:spacing w:before="100" w:beforeAutospacing="1" w:line="194" w:lineRule="atLeast"/>
            </w:pPr>
            <w:r>
              <w:rPr>
                <w:rStyle w:val="size"/>
                <w:rFonts w:ascii="Times New Roman" w:hAnsi="Times New Roman" w:cs="Times New Roman"/>
                <w:sz w:val="24"/>
                <w:szCs w:val="24"/>
              </w:rPr>
              <w:t>2022</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078BB17D"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1524BEBC"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3DB60039" w14:textId="77777777" w:rsidR="00174424" w:rsidRDefault="00174424">
            <w:pPr>
              <w:rPr>
                <w:rFonts w:ascii="Times New Roman" w:eastAsia="Times New Roman" w:hAnsi="Times New Roman" w:cs="Times New Roman"/>
                <w:sz w:val="20"/>
                <w:szCs w:val="20"/>
              </w:rPr>
            </w:pPr>
          </w:p>
        </w:tc>
      </w:tr>
      <w:tr w:rsidR="00174424" w14:paraId="4B08B8FF" w14:textId="77777777" w:rsidTr="00174424">
        <w:trPr>
          <w:trHeight w:val="194"/>
        </w:trPr>
        <w:tc>
          <w:tcPr>
            <w:tcW w:w="469" w:type="dxa"/>
            <w:tcBorders>
              <w:top w:val="nil"/>
              <w:left w:val="single" w:sz="8" w:space="0" w:color="000000"/>
              <w:bottom w:val="single" w:sz="8" w:space="0" w:color="000000"/>
              <w:right w:val="single" w:sz="8" w:space="0" w:color="000000"/>
            </w:tcBorders>
            <w:tcMar>
              <w:top w:w="55" w:type="dxa"/>
              <w:left w:w="55" w:type="dxa"/>
              <w:bottom w:w="55" w:type="dxa"/>
              <w:right w:w="55" w:type="dxa"/>
            </w:tcMar>
            <w:hideMark/>
          </w:tcPr>
          <w:p w14:paraId="701B26BC" w14:textId="77777777" w:rsidR="00174424" w:rsidRDefault="00174424">
            <w:pPr>
              <w:spacing w:before="100" w:beforeAutospacing="1" w:line="194" w:lineRule="atLeast"/>
            </w:pPr>
            <w:r>
              <w:rPr>
                <w:rStyle w:val="size"/>
                <w:rFonts w:ascii="Times New Roman" w:hAnsi="Times New Roman" w:cs="Times New Roman"/>
                <w:sz w:val="24"/>
                <w:szCs w:val="24"/>
              </w:rPr>
              <w:t>2023</w:t>
            </w:r>
          </w:p>
        </w:tc>
        <w:tc>
          <w:tcPr>
            <w:tcW w:w="1218" w:type="dxa"/>
            <w:tcBorders>
              <w:top w:val="nil"/>
              <w:left w:val="nil"/>
              <w:bottom w:val="single" w:sz="8" w:space="0" w:color="000000"/>
              <w:right w:val="single" w:sz="8" w:space="0" w:color="000000"/>
            </w:tcBorders>
            <w:tcMar>
              <w:top w:w="55" w:type="dxa"/>
              <w:left w:w="55" w:type="dxa"/>
              <w:bottom w:w="55" w:type="dxa"/>
              <w:right w:w="55" w:type="dxa"/>
            </w:tcMar>
            <w:hideMark/>
          </w:tcPr>
          <w:p w14:paraId="5CAA000B" w14:textId="77777777" w:rsidR="00174424" w:rsidRDefault="00174424"/>
        </w:tc>
        <w:tc>
          <w:tcPr>
            <w:tcW w:w="2063" w:type="dxa"/>
            <w:tcBorders>
              <w:top w:val="nil"/>
              <w:left w:val="nil"/>
              <w:bottom w:val="single" w:sz="8" w:space="0" w:color="000000"/>
              <w:right w:val="single" w:sz="8" w:space="0" w:color="000000"/>
            </w:tcBorders>
            <w:tcMar>
              <w:top w:w="55" w:type="dxa"/>
              <w:left w:w="55" w:type="dxa"/>
              <w:bottom w:w="55" w:type="dxa"/>
              <w:right w:w="55" w:type="dxa"/>
            </w:tcMar>
            <w:hideMark/>
          </w:tcPr>
          <w:p w14:paraId="00D088AE" w14:textId="77777777" w:rsidR="00174424" w:rsidRDefault="00174424">
            <w:pPr>
              <w:rPr>
                <w:rFonts w:ascii="Times New Roman" w:eastAsia="Times New Roman" w:hAnsi="Times New Roman" w:cs="Times New Roman"/>
                <w:sz w:val="20"/>
                <w:szCs w:val="20"/>
              </w:rPr>
            </w:pPr>
          </w:p>
        </w:tc>
        <w:tc>
          <w:tcPr>
            <w:tcW w:w="2132" w:type="dxa"/>
            <w:tcBorders>
              <w:top w:val="nil"/>
              <w:left w:val="nil"/>
              <w:bottom w:val="single" w:sz="8" w:space="0" w:color="000000"/>
              <w:right w:val="single" w:sz="8" w:space="0" w:color="000000"/>
            </w:tcBorders>
            <w:tcMar>
              <w:top w:w="55" w:type="dxa"/>
              <w:left w:w="55" w:type="dxa"/>
              <w:bottom w:w="55" w:type="dxa"/>
              <w:right w:w="55" w:type="dxa"/>
            </w:tcMar>
            <w:hideMark/>
          </w:tcPr>
          <w:p w14:paraId="5B183727" w14:textId="77777777" w:rsidR="00174424" w:rsidRDefault="00174424">
            <w:pPr>
              <w:rPr>
                <w:rFonts w:ascii="Times New Roman" w:eastAsia="Times New Roman" w:hAnsi="Times New Roman" w:cs="Times New Roman"/>
                <w:sz w:val="20"/>
                <w:szCs w:val="20"/>
              </w:rPr>
            </w:pPr>
          </w:p>
        </w:tc>
      </w:tr>
    </w:tbl>
    <w:p w14:paraId="28ADEE2C" w14:textId="77777777" w:rsidR="00174424" w:rsidRDefault="00174424" w:rsidP="00174424">
      <w:pPr>
        <w:spacing w:before="100" w:beforeAutospacing="1" w:after="100" w:afterAutospacing="1" w:line="165" w:lineRule="atLeast"/>
        <w:ind w:left="1440"/>
        <w:contextualSpacing/>
        <w:jc w:val="both"/>
      </w:pPr>
      <w:r>
        <w:rPr>
          <w:rStyle w:val="size"/>
          <w:rFonts w:ascii="Times New Roman" w:hAnsi="Times New Roman" w:cs="Times New Roman"/>
          <w:sz w:val="24"/>
          <w:szCs w:val="24"/>
        </w:rPr>
        <w:t> </w:t>
      </w:r>
    </w:p>
    <w:p w14:paraId="3396D82A" w14:textId="77777777" w:rsidR="00174424" w:rsidRDefault="00174424" w:rsidP="00174424">
      <w:pPr>
        <w:spacing w:before="100" w:beforeAutospacing="1" w:after="100" w:afterAutospacing="1" w:line="165" w:lineRule="atLeast"/>
        <w:ind w:hanging="360"/>
        <w:contextualSpacing/>
        <w:jc w:val="both"/>
      </w:pPr>
      <w:r>
        <w:rPr>
          <w:rStyle w:val="size"/>
          <w:rFonts w:ascii="Times New Roman" w:hAnsi="Times New Roman" w:cs="Times New Roman"/>
          <w:sz w:val="24"/>
          <w:szCs w:val="24"/>
        </w:rPr>
        <w:t>2.</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 xml:space="preserve"> Czy podmiot- zgodnie ze stanowiskiem UODO </w:t>
      </w:r>
      <w:hyperlink r:id="rId6" w:history="1">
        <w:r>
          <w:rPr>
            <w:rStyle w:val="colour"/>
            <w:rFonts w:ascii="Times New Roman" w:hAnsi="Times New Roman" w:cs="Times New Roman"/>
            <w:sz w:val="24"/>
            <w:szCs w:val="24"/>
          </w:rPr>
          <w:t>https://uodo.gov.pl/pl/495/2342</w:t>
        </w:r>
      </w:hyperlink>
      <w:r>
        <w:rPr>
          <w:rStyle w:val="size"/>
          <w:rFonts w:ascii="Times New Roman" w:hAnsi="Times New Roman" w:cs="Times New Roman"/>
          <w:sz w:val="24"/>
          <w:szCs w:val="24"/>
        </w:rPr>
        <w:t xml:space="preserve"> -upublicznił dane Inspektora Ochrony Danych na swojej stronie internetowej?</w:t>
      </w:r>
    </w:p>
    <w:p w14:paraId="3CEF965B" w14:textId="77777777" w:rsidR="00174424" w:rsidRDefault="00174424" w:rsidP="00174424">
      <w:pPr>
        <w:spacing w:before="100" w:beforeAutospacing="1"/>
        <w:jc w:val="both"/>
      </w:pPr>
      <w:r>
        <w:rPr>
          <w:rStyle w:val="size"/>
          <w:rFonts w:ascii="Times New Roman" w:hAnsi="Times New Roman" w:cs="Times New Roman"/>
          <w:sz w:val="24"/>
          <w:szCs w:val="24"/>
        </w:rPr>
        <w:t> Przepisy ustawy z dnia 10 maja 2018 r. o ochronie danych osobowych (art. 11) wprost zobowiązują podmiot, który wyznaczył IOD, by udostępnił jego dane na swojej stronie internetowej. Administrator, który wyznaczył IOD powinien opublikować jego następujące dane: imię i nazwisko oraz adres poczty elektronicznej lub numer telefonu</w:t>
      </w:r>
    </w:p>
    <w:p w14:paraId="4E67E565" w14:textId="77777777" w:rsidR="00174424" w:rsidRDefault="00174424" w:rsidP="00174424">
      <w:pPr>
        <w:ind w:hanging="360"/>
        <w:jc w:val="both"/>
      </w:pPr>
      <w:r>
        <w:rPr>
          <w:rStyle w:val="size"/>
          <w:rFonts w:ascii="Times New Roman" w:hAnsi="Times New Roman" w:cs="Times New Roman"/>
          <w:sz w:val="24"/>
          <w:szCs w:val="24"/>
        </w:rPr>
        <w:t>3.</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 xml:space="preserve">Art 37 ust. 5 RODO inspektor ochrony danych jest wyznaczany na podstawie kwalifikacji zawodowych, a w szczególności wiedzy fachowej na temat prawa i praktyk w dziedzinie ochrony danych oraz umiejętności wypełnienia zadań, o których mowa w art. 39 RODO. Według UODO Karami administracyjnymi obwarowane są zatem zarówno poszczególne obowiązki administratorów danych dotyczące także </w:t>
      </w:r>
      <w:hyperlink r:id="rId7" w:history="1">
        <w:r>
          <w:rPr>
            <w:rStyle w:val="colour"/>
            <w:rFonts w:ascii="Times New Roman" w:hAnsi="Times New Roman" w:cs="Times New Roman"/>
            <w:sz w:val="24"/>
            <w:szCs w:val="24"/>
          </w:rPr>
          <w:t>wyznaczania IOD</w:t>
        </w:r>
      </w:hyperlink>
      <w:r>
        <w:rPr>
          <w:rStyle w:val="size"/>
          <w:rFonts w:ascii="Times New Roman" w:hAnsi="Times New Roman" w:cs="Times New Roman"/>
          <w:sz w:val="24"/>
          <w:szCs w:val="24"/>
        </w:rPr>
        <w:t xml:space="preserve">. To na administratorze spoczywa ciężar wyznaczenia IOD zgodnie z kwalifikacjami i wiedzą prawniczą: </w:t>
      </w:r>
      <w:hyperlink r:id="rId8" w:history="1">
        <w:r>
          <w:rPr>
            <w:rStyle w:val="colour"/>
            <w:rFonts w:ascii="Times New Roman" w:hAnsi="Times New Roman" w:cs="Times New Roman"/>
            <w:sz w:val="24"/>
            <w:szCs w:val="24"/>
          </w:rPr>
          <w:t>https://uodo.gov.pl/pl/225/637</w:t>
        </w:r>
      </w:hyperlink>
      <w:r>
        <w:rPr>
          <w:rStyle w:val="size"/>
          <w:rFonts w:ascii="Times New Roman" w:hAnsi="Times New Roman" w:cs="Times New Roman"/>
          <w:sz w:val="24"/>
          <w:szCs w:val="24"/>
          <w:u w:val="single"/>
        </w:rPr>
        <w:t xml:space="preserve"> </w:t>
      </w:r>
      <w:r>
        <w:rPr>
          <w:rStyle w:val="size"/>
          <w:rFonts w:ascii="Times New Roman" w:hAnsi="Times New Roman" w:cs="Times New Roman"/>
          <w:sz w:val="24"/>
          <w:szCs w:val="24"/>
        </w:rPr>
        <w:t> Jednakże warto zrealizować rekonesans - w tym obszarze i dokonać stosownej analizy - wykazując troskę o bezpieczeństwo danych oraz wyznaczanie IOD zgodnie z kwalifikacjami. Tymczasem często na IOD są wybierani osoby nie mające odpowiednich kwalifikacji, wiedzy prawniczej. Co gorsza często takie funkcje piastują osoby z wykształceniem informatycznym. Dzięki kontrolom NIK i UODO oraz działaniom sfer Rządowych (w skali makro) w ostatnim czasie sytuacja ulega  poprawie, jednakże bez szybkiej sanacji tego obszaru  (w skali mikro) również w Gminach  i jednostkach oświatowych - proces ten  będzie w dalszym ciągu przebiegał zbyt wolno   -często są to osoby przypadkowe lub informatycy, zewnętrzni IOD nie mający wiedzy prawniczej.</w:t>
      </w:r>
    </w:p>
    <w:p w14:paraId="02D82059" w14:textId="77777777" w:rsidR="00174424" w:rsidRDefault="00174424" w:rsidP="00174424">
      <w:pPr>
        <w:spacing w:before="100" w:beforeAutospacing="1"/>
        <w:jc w:val="both"/>
      </w:pPr>
      <w:r>
        <w:rPr>
          <w:rStyle w:val="size"/>
          <w:rFonts w:ascii="Times New Roman" w:hAnsi="Times New Roman" w:cs="Times New Roman"/>
          <w:sz w:val="24"/>
          <w:szCs w:val="24"/>
        </w:rPr>
        <w:t> </w:t>
      </w:r>
    </w:p>
    <w:p w14:paraId="385DA2D7" w14:textId="77777777" w:rsidR="00174424" w:rsidRDefault="00174424" w:rsidP="00174424">
      <w:pPr>
        <w:spacing w:before="100" w:beforeAutospacing="1"/>
        <w:jc w:val="both"/>
      </w:pPr>
      <w:r>
        <w:rPr>
          <w:rStyle w:val="size"/>
          <w:rFonts w:ascii="Times New Roman" w:hAnsi="Times New Roman" w:cs="Times New Roman"/>
          <w:sz w:val="24"/>
          <w:szCs w:val="24"/>
        </w:rPr>
        <w:t>W związku z powyższym wnosimy o wykazanie kwalifikacji IOD w zakresie wiedzy prawniczej? Czy IOD jest prawnikiem? Jakie posiada doświadczenie? Kto i w jaki sposób weryfikował kwalifikacje IOD?  </w:t>
      </w:r>
    </w:p>
    <w:p w14:paraId="7B3CE7E6" w14:textId="77777777" w:rsidR="00174424" w:rsidRDefault="00174424" w:rsidP="00174424">
      <w:pPr>
        <w:spacing w:before="100" w:beforeAutospacing="1"/>
        <w:jc w:val="both"/>
      </w:pPr>
      <w:r>
        <w:rPr>
          <w:rStyle w:val="size"/>
          <w:rFonts w:ascii="Times New Roman" w:hAnsi="Times New Roman" w:cs="Times New Roman"/>
          <w:sz w:val="24"/>
          <w:szCs w:val="24"/>
        </w:rPr>
        <w:t xml:space="preserve"> Nadmieniamy, iż powyższe pytania o informację publiczną -  wydają się szczególnie istotne z punktu widzenia interesu publicznego pro </w:t>
      </w:r>
      <w:proofErr w:type="spellStart"/>
      <w:r>
        <w:rPr>
          <w:rStyle w:val="size"/>
          <w:rFonts w:ascii="Times New Roman" w:hAnsi="Times New Roman" w:cs="Times New Roman"/>
          <w:sz w:val="24"/>
          <w:szCs w:val="24"/>
        </w:rPr>
        <w:t>publico</w:t>
      </w:r>
      <w:proofErr w:type="spellEnd"/>
      <w:r>
        <w:rPr>
          <w:rStyle w:val="size"/>
          <w:rFonts w:ascii="Times New Roman" w:hAnsi="Times New Roman" w:cs="Times New Roman"/>
          <w:sz w:val="24"/>
          <w:szCs w:val="24"/>
        </w:rPr>
        <w:t xml:space="preserve"> bono - nawiązując do art. 3 ust. 1 pkt. 1 Ustawy z dnia 6 września o dostępie do informacji publicznej (Dz.U.2018.1330 </w:t>
      </w:r>
      <w:proofErr w:type="spellStart"/>
      <w:r>
        <w:rPr>
          <w:rStyle w:val="size"/>
          <w:rFonts w:ascii="Times New Roman" w:hAnsi="Times New Roman" w:cs="Times New Roman"/>
          <w:sz w:val="24"/>
          <w:szCs w:val="24"/>
        </w:rPr>
        <w:t>t.j</w:t>
      </w:r>
      <w:proofErr w:type="spellEnd"/>
      <w:r>
        <w:rPr>
          <w:rStyle w:val="size"/>
          <w:rFonts w:ascii="Times New Roman" w:hAnsi="Times New Roman" w:cs="Times New Roman"/>
          <w:sz w:val="24"/>
          <w:szCs w:val="24"/>
        </w:rPr>
        <w:t xml:space="preserve">. z 2018.07.10) - gdyż ten obszar  RODO i kwalifikacji IOD a zwłaszcza doświadczenia i wiedzy </w:t>
      </w:r>
      <w:r>
        <w:rPr>
          <w:rStyle w:val="size"/>
          <w:rFonts w:ascii="Times New Roman" w:hAnsi="Times New Roman" w:cs="Times New Roman"/>
          <w:sz w:val="24"/>
          <w:szCs w:val="24"/>
        </w:rPr>
        <w:lastRenderedPageBreak/>
        <w:t>prawniczej wydaje się (jak wynika z uprzednio uzyskanych przez nas odpowiedzi) - szczególnie wymagać - wdrożenia procedur aby takie „przypadkowe” osoby nie pełniły takich funkcji.</w:t>
      </w:r>
    </w:p>
    <w:p w14:paraId="6A995292" w14:textId="77777777" w:rsidR="00174424" w:rsidRDefault="00174424" w:rsidP="00174424">
      <w:pPr>
        <w:spacing w:before="100" w:beforeAutospacing="1"/>
        <w:jc w:val="both"/>
      </w:pPr>
      <w:r>
        <w:rPr>
          <w:rStyle w:val="size"/>
          <w:rFonts w:ascii="Times New Roman" w:hAnsi="Times New Roman" w:cs="Times New Roman"/>
          <w:sz w:val="24"/>
          <w:szCs w:val="24"/>
        </w:rPr>
        <w:t> </w:t>
      </w:r>
    </w:p>
    <w:p w14:paraId="17019A29" w14:textId="77777777" w:rsidR="00174424" w:rsidRDefault="00174424" w:rsidP="00174424">
      <w:pPr>
        <w:ind w:hanging="360"/>
        <w:jc w:val="both"/>
      </w:pPr>
      <w:r>
        <w:rPr>
          <w:rStyle w:val="size"/>
          <w:rFonts w:ascii="Times New Roman" w:hAnsi="Times New Roman" w:cs="Times New Roman"/>
          <w:sz w:val="24"/>
          <w:szCs w:val="24"/>
        </w:rPr>
        <w:t>4.</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na bieżąco przekazywane są IOD do akceptacji pod względem prawidłowości w zakresie ochrony danych osobowych projekty dokumentów tj. projekty umów, informacji udostępnianych w Biuletynie Informacji Publicznych, projekty przepisów wewnętrznych związanych z udostępnianiem bądź pozyskiwaniem danych osobowych.</w:t>
      </w:r>
    </w:p>
    <w:p w14:paraId="3383D8AF" w14:textId="77777777" w:rsidR="00174424" w:rsidRDefault="00174424" w:rsidP="00174424">
      <w:pPr>
        <w:ind w:hanging="360"/>
        <w:jc w:val="both"/>
      </w:pPr>
      <w:r>
        <w:rPr>
          <w:rStyle w:val="size"/>
          <w:rFonts w:ascii="Times New Roman" w:hAnsi="Times New Roman" w:cs="Times New Roman"/>
          <w:sz w:val="24"/>
          <w:szCs w:val="24"/>
        </w:rPr>
        <w:t>5.</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 xml:space="preserve">W jaki sposób IOD realizuje swoje zadania ( audyty, szkolenia, konsultacje). </w:t>
      </w:r>
      <w:r>
        <w:rPr>
          <w:rStyle w:val="size"/>
          <w:rFonts w:ascii="Times New Roman" w:hAnsi="Times New Roman" w:cs="Times New Roman"/>
          <w:i/>
          <w:iCs/>
          <w:sz w:val="24"/>
          <w:szCs w:val="24"/>
        </w:rPr>
        <w:t> </w:t>
      </w:r>
      <w:r>
        <w:rPr>
          <w:rStyle w:val="size"/>
          <w:rFonts w:ascii="Times New Roman" w:hAnsi="Times New Roman" w:cs="Times New Roman"/>
          <w:sz w:val="24"/>
          <w:szCs w:val="24"/>
        </w:rPr>
        <w:t>Wnosimy o dokumentację  potwierdzająca realizację zadań przez IOD lub opis jego działań od dnia 25 maja 2018 roku (zadań wynikających z art. 39 rozporządzenia RODO)</w:t>
      </w:r>
    </w:p>
    <w:p w14:paraId="641C777B" w14:textId="77777777" w:rsidR="00174424" w:rsidRDefault="00174424" w:rsidP="00174424">
      <w:pPr>
        <w:ind w:hanging="360"/>
        <w:jc w:val="both"/>
      </w:pPr>
      <w:r>
        <w:rPr>
          <w:rStyle w:val="size"/>
          <w:rFonts w:ascii="Times New Roman" w:hAnsi="Times New Roman" w:cs="Times New Roman"/>
          <w:sz w:val="24"/>
          <w:szCs w:val="24"/>
        </w:rPr>
        <w:t>6.</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zostały opracowane i wdrożone przepisy wewnętrzne, procedury, instrukcje i inne dokumenty dotyczące przetwarzania danych osobowych oraz bezpieczeństwa informacji. Jeśli tak to jakie?</w:t>
      </w:r>
    </w:p>
    <w:p w14:paraId="33209595" w14:textId="77777777" w:rsidR="00174424" w:rsidRDefault="00174424" w:rsidP="00174424">
      <w:pPr>
        <w:ind w:hanging="360"/>
        <w:jc w:val="both"/>
      </w:pPr>
      <w:r>
        <w:rPr>
          <w:rStyle w:val="size"/>
          <w:rFonts w:ascii="Times New Roman" w:hAnsi="Times New Roman" w:cs="Times New Roman"/>
          <w:sz w:val="24"/>
          <w:szCs w:val="24"/>
        </w:rPr>
        <w:t>7.</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Wnosimy o opisanie aktualizacji dokumentacji RODO od 2018r.?</w:t>
      </w:r>
    </w:p>
    <w:p w14:paraId="04173E30" w14:textId="77777777" w:rsidR="00174424" w:rsidRDefault="00174424" w:rsidP="00174424">
      <w:pPr>
        <w:jc w:val="both"/>
      </w:pPr>
      <w:r>
        <w:rPr>
          <w:rStyle w:val="size"/>
          <w:rFonts w:ascii="Times New Roman" w:hAnsi="Times New Roman" w:cs="Times New Roman"/>
          <w:sz w:val="24"/>
          <w:szCs w:val="24"/>
        </w:rPr>
        <w:t>Czy dokumentacja została zaktualizowana o stanowisko EROD z 202or:</w:t>
      </w:r>
      <w:hyperlink r:id="rId9" w:history="1">
        <w:r>
          <w:rPr>
            <w:rStyle w:val="colour"/>
            <w:rFonts w:ascii="Times New Roman" w:hAnsi="Times New Roman" w:cs="Times New Roman"/>
            <w:color w:val="0000FF"/>
            <w:sz w:val="24"/>
            <w:szCs w:val="24"/>
          </w:rPr>
          <w:t>https://edpb.europa.eu/sites/default/files/files/file1/edpb_guidelines_202005_consent_pl.pdf</w:t>
        </w:r>
      </w:hyperlink>
      <w:r>
        <w:rPr>
          <w:rStyle w:val="size"/>
          <w:rFonts w:ascii="Times New Roman" w:hAnsi="Times New Roman" w:cs="Times New Roman"/>
          <w:sz w:val="24"/>
          <w:szCs w:val="24"/>
        </w:rPr>
        <w:t>?</w:t>
      </w:r>
    </w:p>
    <w:p w14:paraId="0AB96EBD" w14:textId="77777777" w:rsidR="00174424" w:rsidRDefault="00174424" w:rsidP="00174424">
      <w:pPr>
        <w:ind w:hanging="360"/>
        <w:jc w:val="both"/>
      </w:pPr>
      <w:r>
        <w:rPr>
          <w:rStyle w:val="size"/>
          <w:rFonts w:ascii="Times New Roman" w:hAnsi="Times New Roman" w:cs="Times New Roman"/>
          <w:sz w:val="24"/>
          <w:szCs w:val="24"/>
        </w:rPr>
        <w:t>8.</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 xml:space="preserve">Wnosimy o informację czy podmiot opracował i wdrożył procedury dotyczących oceny skali naruszeń według ENISA? </w:t>
      </w:r>
      <w:hyperlink r:id="rId10" w:history="1">
        <w:r>
          <w:rPr>
            <w:rStyle w:val="colour"/>
            <w:rFonts w:ascii="Times New Roman" w:hAnsi="Times New Roman" w:cs="Times New Roman"/>
            <w:color w:val="0000FF"/>
            <w:sz w:val="24"/>
            <w:szCs w:val="24"/>
          </w:rPr>
          <w:t>https://www.enisa.europa.eu/publications/report-files/ETL-translations/pl/etl2020-data-breach-ebook-en-pl.pdf</w:t>
        </w:r>
      </w:hyperlink>
    </w:p>
    <w:p w14:paraId="06D9FE16" w14:textId="77777777" w:rsidR="00174424" w:rsidRDefault="00174424" w:rsidP="00174424">
      <w:pPr>
        <w:jc w:val="both"/>
      </w:pPr>
      <w:r>
        <w:rPr>
          <w:rStyle w:val="size"/>
          <w:rFonts w:ascii="Times New Roman" w:hAnsi="Times New Roman" w:cs="Times New Roman"/>
          <w:sz w:val="24"/>
          <w:szCs w:val="24"/>
        </w:rPr>
        <w:t> </w:t>
      </w:r>
    </w:p>
    <w:p w14:paraId="73F55905" w14:textId="77777777" w:rsidR="00174424" w:rsidRDefault="00174424" w:rsidP="00174424">
      <w:pPr>
        <w:ind w:hanging="360"/>
        <w:jc w:val="both"/>
      </w:pPr>
      <w:r>
        <w:rPr>
          <w:rStyle w:val="size"/>
          <w:rFonts w:ascii="Times New Roman" w:hAnsi="Times New Roman" w:cs="Times New Roman"/>
          <w:sz w:val="24"/>
          <w:szCs w:val="24"/>
        </w:rPr>
        <w:t>9.</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są realizowane szkolenia z zakresu</w:t>
      </w:r>
    </w:p>
    <w:p w14:paraId="26651C83" w14:textId="77777777" w:rsidR="00174424" w:rsidRDefault="00174424" w:rsidP="00174424">
      <w:pPr>
        <w:ind w:left="1080" w:hanging="360"/>
        <w:contextualSpacing/>
        <w:jc w:val="both"/>
      </w:pPr>
      <w:r>
        <w:rPr>
          <w:rStyle w:val="size"/>
          <w:rFonts w:ascii="Times New Roman" w:hAnsi="Times New Roman" w:cs="Times New Roman"/>
          <w:sz w:val="24"/>
          <w:szCs w:val="24"/>
        </w:rPr>
        <w:t>a)</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RODO</w:t>
      </w:r>
    </w:p>
    <w:p w14:paraId="1003A5A2" w14:textId="77777777" w:rsidR="00174424" w:rsidRDefault="00174424" w:rsidP="00174424">
      <w:pPr>
        <w:ind w:left="1080" w:hanging="360"/>
        <w:contextualSpacing/>
        <w:jc w:val="both"/>
      </w:pPr>
      <w:r>
        <w:rPr>
          <w:rStyle w:val="size"/>
          <w:rFonts w:ascii="Times New Roman" w:hAnsi="Times New Roman" w:cs="Times New Roman"/>
          <w:sz w:val="24"/>
          <w:szCs w:val="24"/>
        </w:rPr>
        <w:t>b)</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KRI bezpieczeństwa informacji</w:t>
      </w:r>
    </w:p>
    <w:p w14:paraId="76F5FBBC" w14:textId="77777777" w:rsidR="00174424" w:rsidRDefault="00174424" w:rsidP="00174424">
      <w:pPr>
        <w:ind w:left="1080" w:hanging="360"/>
        <w:contextualSpacing/>
        <w:jc w:val="both"/>
      </w:pPr>
      <w:r>
        <w:rPr>
          <w:rStyle w:val="size"/>
          <w:rFonts w:ascii="Times New Roman" w:hAnsi="Times New Roman" w:cs="Times New Roman"/>
          <w:sz w:val="24"/>
          <w:szCs w:val="24"/>
        </w:rPr>
        <w:t>c)</w:t>
      </w:r>
      <w:r>
        <w:rPr>
          <w:rStyle w:val="size"/>
          <w:rFonts w:ascii="Times New Roman" w:hAnsi="Times New Roman" w:cs="Times New Roman"/>
          <w:sz w:val="14"/>
          <w:szCs w:val="14"/>
        </w:rPr>
        <w:t xml:space="preserve">     </w:t>
      </w:r>
      <w:proofErr w:type="spellStart"/>
      <w:r>
        <w:rPr>
          <w:rStyle w:val="size"/>
          <w:rFonts w:ascii="Times New Roman" w:hAnsi="Times New Roman" w:cs="Times New Roman"/>
          <w:sz w:val="24"/>
          <w:szCs w:val="24"/>
        </w:rPr>
        <w:t>Cyberbezpieczeństwa</w:t>
      </w:r>
      <w:proofErr w:type="spellEnd"/>
    </w:p>
    <w:p w14:paraId="55C74ADD" w14:textId="77777777" w:rsidR="00174424" w:rsidRDefault="00174424" w:rsidP="00174424">
      <w:pPr>
        <w:spacing w:before="100" w:beforeAutospacing="1"/>
        <w:ind w:left="720"/>
        <w:jc w:val="both"/>
      </w:pPr>
      <w:r>
        <w:rPr>
          <w:rStyle w:val="size"/>
          <w:rFonts w:ascii="Times New Roman" w:hAnsi="Times New Roman" w:cs="Times New Roman"/>
          <w:sz w:val="24"/>
          <w:szCs w:val="24"/>
        </w:rPr>
        <w:t>Wnosimy o informację na temat częstotliwości szkoleń, ponadto (informacje tj. data szkolenia, zakres szkolenia, osoba prowadząca, listy obecności, czas trwania)</w:t>
      </w:r>
    </w:p>
    <w:p w14:paraId="598FEBF5" w14:textId="77777777" w:rsidR="00174424" w:rsidRDefault="00174424" w:rsidP="00174424">
      <w:pPr>
        <w:ind w:hanging="360"/>
        <w:jc w:val="both"/>
      </w:pPr>
      <w:r>
        <w:rPr>
          <w:rStyle w:val="size"/>
          <w:rFonts w:ascii="Times New Roman" w:hAnsi="Times New Roman" w:cs="Times New Roman"/>
          <w:sz w:val="24"/>
          <w:szCs w:val="24"/>
        </w:rPr>
        <w:t>10.</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Wnosimy o przedłożenie dokumentu potwierdzającego zapoznanie się pracowników z treścią obowiązujących przepisów wewnętrznych, ewentualnie wskazanie w jaki sposób zostali oni zapoznani.</w:t>
      </w:r>
    </w:p>
    <w:p w14:paraId="015BF085" w14:textId="77777777" w:rsidR="00174424" w:rsidRDefault="00174424" w:rsidP="00174424">
      <w:pPr>
        <w:ind w:hanging="360"/>
        <w:jc w:val="both"/>
      </w:pPr>
      <w:r>
        <w:rPr>
          <w:rStyle w:val="size"/>
          <w:rFonts w:ascii="Times New Roman" w:hAnsi="Times New Roman" w:cs="Times New Roman"/>
          <w:sz w:val="24"/>
          <w:szCs w:val="24"/>
        </w:rPr>
        <w:t>11.</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W jaki sposób realizowany jest obowiązek informacyjny – art. 13 RODO? Opisać.</w:t>
      </w:r>
    </w:p>
    <w:p w14:paraId="3F26E1FA" w14:textId="77777777" w:rsidR="00174424" w:rsidRDefault="00174424" w:rsidP="00174424">
      <w:pPr>
        <w:ind w:hanging="360"/>
        <w:jc w:val="both"/>
      </w:pPr>
      <w:r>
        <w:rPr>
          <w:rStyle w:val="size"/>
          <w:rFonts w:ascii="Times New Roman" w:hAnsi="Times New Roman" w:cs="Times New Roman"/>
          <w:sz w:val="24"/>
          <w:szCs w:val="24"/>
        </w:rPr>
        <w:t>12.</w:t>
      </w:r>
      <w:r>
        <w:rPr>
          <w:rStyle w:val="size"/>
          <w:rFonts w:ascii="Times New Roman" w:hAnsi="Times New Roman" w:cs="Times New Roman"/>
          <w:sz w:val="14"/>
          <w:szCs w:val="14"/>
        </w:rPr>
        <w:t xml:space="preserve">  </w:t>
      </w:r>
      <w:r>
        <w:rPr>
          <w:rStyle w:val="size"/>
          <w:rFonts w:ascii="Times New Roman" w:hAnsi="Times New Roman" w:cs="Times New Roman"/>
          <w:i/>
          <w:iCs/>
          <w:sz w:val="24"/>
          <w:szCs w:val="24"/>
        </w:rPr>
        <w:t> </w:t>
      </w:r>
      <w:r>
        <w:rPr>
          <w:rStyle w:val="size"/>
          <w:rFonts w:ascii="Times New Roman" w:hAnsi="Times New Roman" w:cs="Times New Roman"/>
          <w:sz w:val="24"/>
          <w:szCs w:val="24"/>
        </w:rPr>
        <w:t>W jaki sposób realizowany jest obowiązek informacyjny – art. 14 RODO?</w:t>
      </w:r>
    </w:p>
    <w:p w14:paraId="51B80E7C" w14:textId="77777777" w:rsidR="00174424" w:rsidRDefault="00174424" w:rsidP="00174424">
      <w:pPr>
        <w:ind w:hanging="360"/>
        <w:jc w:val="both"/>
      </w:pPr>
      <w:r>
        <w:rPr>
          <w:rStyle w:val="size"/>
          <w:rFonts w:ascii="Times New Roman" w:hAnsi="Times New Roman" w:cs="Times New Roman"/>
          <w:sz w:val="24"/>
          <w:szCs w:val="24"/>
        </w:rPr>
        <w:t>13.</w:t>
      </w:r>
      <w:r>
        <w:rPr>
          <w:rStyle w:val="size"/>
          <w:rFonts w:ascii="Times New Roman" w:hAnsi="Times New Roman" w:cs="Times New Roman"/>
          <w:sz w:val="14"/>
          <w:szCs w:val="14"/>
        </w:rPr>
        <w:t> </w:t>
      </w:r>
      <w:r>
        <w:rPr>
          <w:rStyle w:val="size"/>
          <w:rFonts w:ascii="Times New Roman" w:hAnsi="Times New Roman" w:cs="Times New Roman"/>
          <w:sz w:val="24"/>
          <w:szCs w:val="24"/>
        </w:rPr>
        <w:t xml:space="preserve">Czy IOD w ramach monitorowania przeprowadza regularne i systematyczne sprawdzenia/audyty w zakresie prawidłowości przetwarzania danych osobowych oraz przestrzegania rozporządzenia RODO, ustawy </w:t>
      </w:r>
      <w:proofErr w:type="spellStart"/>
      <w:r>
        <w:rPr>
          <w:rStyle w:val="size"/>
          <w:rFonts w:ascii="Times New Roman" w:hAnsi="Times New Roman" w:cs="Times New Roman"/>
          <w:sz w:val="24"/>
          <w:szCs w:val="24"/>
        </w:rPr>
        <w:t>o.d.o</w:t>
      </w:r>
      <w:proofErr w:type="spellEnd"/>
      <w:r>
        <w:rPr>
          <w:rStyle w:val="size"/>
          <w:rFonts w:ascii="Times New Roman" w:hAnsi="Times New Roman" w:cs="Times New Roman"/>
          <w:sz w:val="24"/>
          <w:szCs w:val="24"/>
        </w:rPr>
        <w:t>. oraz regulacji wewnętrznych? Dokumentacja w tym zakresie  (plany, sprawozdania, raporty, itp.)</w:t>
      </w:r>
    </w:p>
    <w:p w14:paraId="1D10881C" w14:textId="77777777" w:rsidR="00174424" w:rsidRDefault="00174424" w:rsidP="00174424">
      <w:pPr>
        <w:ind w:hanging="360"/>
        <w:jc w:val="both"/>
      </w:pPr>
      <w:r>
        <w:rPr>
          <w:rStyle w:val="size"/>
          <w:rFonts w:ascii="Times New Roman" w:hAnsi="Times New Roman" w:cs="Times New Roman"/>
          <w:sz w:val="24"/>
          <w:szCs w:val="24"/>
        </w:rPr>
        <w:t>14.</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IOD dokonuje audytów z zakresu ochrony danych osobowych z ZFSS? Czy z audytu ZFSS jest sporządzany raport?</w:t>
      </w:r>
    </w:p>
    <w:p w14:paraId="1E426494" w14:textId="77777777" w:rsidR="00174424" w:rsidRDefault="00174424" w:rsidP="00174424">
      <w:pPr>
        <w:jc w:val="both"/>
      </w:pPr>
      <w:r>
        <w:rPr>
          <w:rStyle w:val="size"/>
          <w:rFonts w:ascii="Times New Roman" w:hAnsi="Times New Roman" w:cs="Times New Roman"/>
          <w:sz w:val="24"/>
          <w:szCs w:val="24"/>
        </w:rPr>
        <w:t>Art. 8 1d. Ustawa o ZFSS</w:t>
      </w:r>
    </w:p>
    <w:p w14:paraId="74194366" w14:textId="77777777" w:rsidR="00174424" w:rsidRDefault="00174424" w:rsidP="00174424">
      <w:pPr>
        <w:spacing w:before="100" w:beforeAutospacing="1"/>
        <w:jc w:val="both"/>
      </w:pPr>
      <w:r>
        <w:rPr>
          <w:rStyle w:val="size"/>
          <w:rFonts w:ascii="Times New Roman" w:hAnsi="Times New Roman" w:cs="Times New Roman"/>
          <w:i/>
          <w:iCs/>
          <w:sz w:val="24"/>
          <w:szCs w:val="24"/>
        </w:rPr>
        <w:t>Pracodawca dokonuje przeglądu danych osobowych, o których mowa w ust. 1a, nie rzadziej niż raz w roku kalendarzowym w celu ustalenia niezbędności ich dalszego przechowywania. Pracodawca usuwa dane osobowe, których dalsze przechowywanie jest zbędne do realizacji celu określonego w ust. 1a i 1c.</w:t>
      </w:r>
    </w:p>
    <w:p w14:paraId="083BA4C2" w14:textId="77777777" w:rsidR="00174424" w:rsidRDefault="00174424" w:rsidP="00174424">
      <w:pPr>
        <w:spacing w:before="100" w:beforeAutospacing="1"/>
        <w:jc w:val="both"/>
      </w:pPr>
      <w:r>
        <w:rPr>
          <w:rStyle w:val="size"/>
          <w:rFonts w:ascii="Times New Roman" w:hAnsi="Times New Roman" w:cs="Times New Roman"/>
          <w:i/>
          <w:iCs/>
          <w:sz w:val="24"/>
          <w:szCs w:val="24"/>
        </w:rPr>
        <w:t> </w:t>
      </w:r>
    </w:p>
    <w:p w14:paraId="732C4DF6" w14:textId="77777777" w:rsidR="00174424" w:rsidRDefault="00174424" w:rsidP="00174424">
      <w:pPr>
        <w:spacing w:before="100" w:beforeAutospacing="1"/>
        <w:jc w:val="both"/>
      </w:pPr>
      <w:r>
        <w:rPr>
          <w:rStyle w:val="size"/>
          <w:rFonts w:ascii="Times New Roman" w:hAnsi="Times New Roman" w:cs="Times New Roman"/>
          <w:b/>
          <w:bCs/>
          <w:sz w:val="24"/>
          <w:szCs w:val="24"/>
          <w:u w:val="single"/>
        </w:rPr>
        <w:t>PYTANIA Z KRAJOWYCH RAM INTEROPERACYJNOŚCI</w:t>
      </w:r>
    </w:p>
    <w:p w14:paraId="05B7CC02" w14:textId="77777777" w:rsidR="00174424" w:rsidRDefault="00174424" w:rsidP="00174424">
      <w:pPr>
        <w:spacing w:before="100" w:beforeAutospacing="1"/>
        <w:jc w:val="both"/>
      </w:pPr>
      <w:r>
        <w:rPr>
          <w:rStyle w:val="size"/>
          <w:rFonts w:ascii="Times New Roman" w:hAnsi="Times New Roman" w:cs="Times New Roman"/>
          <w:sz w:val="24"/>
          <w:szCs w:val="24"/>
        </w:rPr>
        <w:lastRenderedPageBreak/>
        <w:t> </w:t>
      </w:r>
    </w:p>
    <w:p w14:paraId="771A2318" w14:textId="77777777" w:rsidR="00174424" w:rsidRDefault="00174424" w:rsidP="00174424">
      <w:pPr>
        <w:spacing w:before="100" w:beforeAutospacing="1" w:after="100" w:afterAutospacing="1"/>
        <w:jc w:val="both"/>
      </w:pPr>
      <w:r>
        <w:rPr>
          <w:rStyle w:val="size"/>
          <w:rFonts w:ascii="Times New Roman" w:hAnsi="Times New Roman" w:cs="Times New Roman"/>
          <w:sz w:val="24"/>
          <w:szCs w:val="24"/>
        </w:rPr>
        <w:t> Zgodnie z Rozporządzeniem R. M. z dnia 12 kwietnia 2012 r. w sprawie Krajowych Ram Interoperacyjności, minimalnych wymagań dla rejestrów publicznych i wymiany informacji w postaci elektronicznej oraz minimalnych wymagań dla systemów teleinformatycznych                        (Dz. U. z 2012r. poz. 526) "każdy podmiot publiczny zobowiązany jest do zapewnienia okresowego audytu wewnętrznego w zakresie bezpieczeństwa informacji, nie rzadziej niż raz na rok (§ 20 ust.2 pkt 14). "</w:t>
      </w:r>
    </w:p>
    <w:p w14:paraId="40C13CAA" w14:textId="77777777" w:rsidR="00174424" w:rsidRDefault="00174424" w:rsidP="00174424">
      <w:pPr>
        <w:ind w:hanging="360"/>
        <w:jc w:val="both"/>
      </w:pPr>
      <w:r>
        <w:rPr>
          <w:rStyle w:val="size"/>
          <w:rFonts w:ascii="Times New Roman" w:hAnsi="Times New Roman" w:cs="Times New Roman"/>
          <w:sz w:val="24"/>
          <w:szCs w:val="24"/>
        </w:rPr>
        <w:t>1.</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Kto dokonuje corocznych audytów z KRI?</w:t>
      </w:r>
    </w:p>
    <w:p w14:paraId="504123CB" w14:textId="77777777" w:rsidR="00174424" w:rsidRDefault="00174424" w:rsidP="00174424">
      <w:pPr>
        <w:ind w:hanging="360"/>
        <w:jc w:val="both"/>
      </w:pPr>
      <w:r>
        <w:rPr>
          <w:rStyle w:val="size"/>
          <w:rFonts w:ascii="Times New Roman" w:hAnsi="Times New Roman" w:cs="Times New Roman"/>
          <w:sz w:val="24"/>
          <w:szCs w:val="24"/>
        </w:rPr>
        <w:t>2.</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IOD realizuje zadania w związku z KRIO?</w:t>
      </w:r>
    </w:p>
    <w:p w14:paraId="6E06FB02" w14:textId="77777777" w:rsidR="00174424" w:rsidRDefault="00174424" w:rsidP="00174424">
      <w:pPr>
        <w:ind w:hanging="360"/>
        <w:jc w:val="both"/>
      </w:pPr>
      <w:r>
        <w:rPr>
          <w:rStyle w:val="size"/>
          <w:rFonts w:ascii="Times New Roman" w:hAnsi="Times New Roman" w:cs="Times New Roman"/>
          <w:sz w:val="24"/>
          <w:szCs w:val="24"/>
        </w:rPr>
        <w:t>3.</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Kto przeprowadza audyt bezpieczeństwa?</w:t>
      </w:r>
    </w:p>
    <w:p w14:paraId="1CD87AE2" w14:textId="77777777" w:rsidR="00174424" w:rsidRDefault="00174424" w:rsidP="00174424">
      <w:pPr>
        <w:ind w:hanging="360"/>
        <w:jc w:val="both"/>
      </w:pPr>
      <w:r>
        <w:rPr>
          <w:rStyle w:val="size"/>
          <w:rFonts w:ascii="Times New Roman" w:hAnsi="Times New Roman" w:cs="Times New Roman"/>
          <w:sz w:val="24"/>
          <w:szCs w:val="24"/>
        </w:rPr>
        <w:t>SYGNALIŚCI:</w:t>
      </w:r>
    </w:p>
    <w:p w14:paraId="37EEED05" w14:textId="77777777" w:rsidR="00174424" w:rsidRDefault="00174424" w:rsidP="00174424">
      <w:pPr>
        <w:spacing w:before="100" w:beforeAutospacing="1" w:after="100" w:afterAutospacing="1"/>
        <w:ind w:hanging="360"/>
        <w:contextualSpacing/>
        <w:jc w:val="both"/>
      </w:pPr>
      <w:r>
        <w:rPr>
          <w:rStyle w:val="size"/>
          <w:rFonts w:ascii="Times New Roman" w:hAnsi="Times New Roman" w:cs="Times New Roman"/>
          <w:sz w:val="24"/>
          <w:szCs w:val="24"/>
        </w:rPr>
        <w:t>1.</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 xml:space="preserve">Czy jednostka opracowała i wdrożyła procedury w zakresie obsługi sygnalistów na podstawie </w:t>
      </w:r>
      <w:r>
        <w:rPr>
          <w:rStyle w:val="size"/>
          <w:rFonts w:ascii="Times New Roman" w:hAnsi="Times New Roman" w:cs="Times New Roman"/>
          <w:b/>
          <w:bCs/>
          <w:sz w:val="24"/>
          <w:szCs w:val="24"/>
        </w:rPr>
        <w:t>Dyrektywy Parlamentu Europejskiego i rady (UE) 2019/1937 z dnia 23 października 2019 w sprawie ochrony osób zgłaszających naruszenia prawa Unii która obowiązuje bezpośrednio w państwach członkowskich?</w:t>
      </w:r>
    </w:p>
    <w:p w14:paraId="6407A624" w14:textId="77777777" w:rsidR="00174424" w:rsidRDefault="00174424" w:rsidP="00174424">
      <w:pPr>
        <w:spacing w:before="100" w:beforeAutospacing="1" w:after="100" w:afterAutospacing="1"/>
        <w:ind w:hanging="360"/>
        <w:contextualSpacing/>
        <w:jc w:val="both"/>
      </w:pPr>
      <w:r>
        <w:rPr>
          <w:rStyle w:val="size"/>
          <w:rFonts w:ascii="Times New Roman" w:hAnsi="Times New Roman" w:cs="Times New Roman"/>
          <w:sz w:val="24"/>
          <w:szCs w:val="24"/>
        </w:rPr>
        <w:t>2.</w:t>
      </w:r>
      <w:r>
        <w:rPr>
          <w:rStyle w:val="size"/>
          <w:rFonts w:ascii="Times New Roman" w:hAnsi="Times New Roman" w:cs="Times New Roman"/>
          <w:sz w:val="14"/>
          <w:szCs w:val="14"/>
        </w:rPr>
        <w:t xml:space="preserve">     </w:t>
      </w:r>
      <w:r>
        <w:rPr>
          <w:rStyle w:val="size"/>
          <w:rFonts w:ascii="Times New Roman" w:hAnsi="Times New Roman" w:cs="Times New Roman"/>
          <w:b/>
          <w:bCs/>
          <w:sz w:val="24"/>
          <w:szCs w:val="24"/>
        </w:rPr>
        <w:t>Jaki system informatyczny zapewniający sygnaliście anonimowość został wdrożony i umieszczony na stronie www?</w:t>
      </w:r>
    </w:p>
    <w:p w14:paraId="147D9E4E" w14:textId="77777777" w:rsidR="00174424" w:rsidRDefault="00174424" w:rsidP="00174424">
      <w:pPr>
        <w:spacing w:before="100" w:beforeAutospacing="1" w:after="100" w:afterAutospacing="1"/>
        <w:ind w:hanging="360"/>
        <w:contextualSpacing/>
        <w:jc w:val="both"/>
      </w:pPr>
      <w:r>
        <w:rPr>
          <w:rStyle w:val="size"/>
          <w:rFonts w:ascii="Times New Roman" w:hAnsi="Times New Roman" w:cs="Times New Roman"/>
          <w:sz w:val="24"/>
          <w:szCs w:val="24"/>
        </w:rPr>
        <w:t>3.</w:t>
      </w:r>
      <w:r>
        <w:rPr>
          <w:rStyle w:val="size"/>
          <w:rFonts w:ascii="Times New Roman" w:hAnsi="Times New Roman" w:cs="Times New Roman"/>
          <w:sz w:val="14"/>
          <w:szCs w:val="14"/>
        </w:rPr>
        <w:t xml:space="preserve">     </w:t>
      </w:r>
      <w:r>
        <w:rPr>
          <w:rStyle w:val="size"/>
          <w:rFonts w:ascii="Times New Roman" w:hAnsi="Times New Roman" w:cs="Times New Roman"/>
          <w:b/>
          <w:bCs/>
          <w:sz w:val="24"/>
          <w:szCs w:val="24"/>
        </w:rPr>
        <w:t xml:space="preserve">Kto dokonuje obsługi zgłoszeń </w:t>
      </w:r>
      <w:proofErr w:type="spellStart"/>
      <w:r>
        <w:rPr>
          <w:rStyle w:val="size"/>
          <w:rFonts w:ascii="Times New Roman" w:hAnsi="Times New Roman" w:cs="Times New Roman"/>
          <w:b/>
          <w:bCs/>
          <w:sz w:val="24"/>
          <w:szCs w:val="24"/>
        </w:rPr>
        <w:t>dt</w:t>
      </w:r>
      <w:proofErr w:type="spellEnd"/>
      <w:r>
        <w:rPr>
          <w:rStyle w:val="size"/>
          <w:rFonts w:ascii="Times New Roman" w:hAnsi="Times New Roman" w:cs="Times New Roman"/>
          <w:b/>
          <w:bCs/>
          <w:sz w:val="24"/>
          <w:szCs w:val="24"/>
        </w:rPr>
        <w:t>. sygnalistów?</w:t>
      </w:r>
    </w:p>
    <w:p w14:paraId="322EC70A" w14:textId="77777777" w:rsidR="00174424" w:rsidRDefault="00174424" w:rsidP="00174424">
      <w:pPr>
        <w:spacing w:before="100" w:beforeAutospacing="1" w:after="100" w:afterAutospacing="1"/>
        <w:ind w:hanging="360"/>
        <w:contextualSpacing/>
        <w:jc w:val="both"/>
      </w:pPr>
      <w:r>
        <w:rPr>
          <w:rStyle w:val="size"/>
          <w:rFonts w:ascii="Times New Roman" w:hAnsi="Times New Roman" w:cs="Times New Roman"/>
          <w:sz w:val="24"/>
          <w:szCs w:val="24"/>
        </w:rPr>
        <w:t>4.</w:t>
      </w:r>
      <w:r>
        <w:rPr>
          <w:rStyle w:val="size"/>
          <w:rFonts w:ascii="Times New Roman" w:hAnsi="Times New Roman" w:cs="Times New Roman"/>
          <w:sz w:val="14"/>
          <w:szCs w:val="14"/>
        </w:rPr>
        <w:t>    </w:t>
      </w:r>
      <w:r>
        <w:rPr>
          <w:rStyle w:val="size"/>
          <w:rFonts w:ascii="Times New Roman" w:hAnsi="Times New Roman" w:cs="Times New Roman"/>
          <w:b/>
          <w:bCs/>
          <w:sz w:val="14"/>
          <w:szCs w:val="14"/>
        </w:rPr>
        <w:t xml:space="preserve"> </w:t>
      </w:r>
      <w:r>
        <w:rPr>
          <w:rStyle w:val="size"/>
          <w:rFonts w:ascii="Times New Roman" w:hAnsi="Times New Roman" w:cs="Times New Roman"/>
          <w:b/>
          <w:bCs/>
          <w:sz w:val="24"/>
          <w:szCs w:val="24"/>
        </w:rPr>
        <w:t xml:space="preserve"> Czy jednostka dokonała zgłoszenia osób kontaktowych właściwemu CSIRT na podstawie  ustawy z dnia 5 lipca 2018 r. o krajowym systemie </w:t>
      </w:r>
      <w:proofErr w:type="spellStart"/>
      <w:r>
        <w:rPr>
          <w:rStyle w:val="size"/>
          <w:rFonts w:ascii="Times New Roman" w:hAnsi="Times New Roman" w:cs="Times New Roman"/>
          <w:b/>
          <w:bCs/>
          <w:sz w:val="24"/>
          <w:szCs w:val="24"/>
        </w:rPr>
        <w:t>cyberbezpieczeństwa</w:t>
      </w:r>
      <w:proofErr w:type="spellEnd"/>
      <w:r>
        <w:rPr>
          <w:rStyle w:val="size"/>
          <w:rFonts w:ascii="Times New Roman" w:hAnsi="Times New Roman" w:cs="Times New Roman"/>
          <w:b/>
          <w:bCs/>
          <w:sz w:val="24"/>
          <w:szCs w:val="24"/>
        </w:rPr>
        <w:t xml:space="preserve"> (Dz. U. poz. 1560)?</w:t>
      </w:r>
    </w:p>
    <w:p w14:paraId="4796A705" w14:textId="77777777" w:rsidR="00174424" w:rsidRDefault="00174424" w:rsidP="00174424">
      <w:pPr>
        <w:spacing w:before="100" w:beforeAutospacing="1"/>
        <w:jc w:val="both"/>
      </w:pPr>
      <w:r>
        <w:rPr>
          <w:rStyle w:val="size"/>
          <w:rFonts w:ascii="Times New Roman" w:hAnsi="Times New Roman" w:cs="Times New Roman"/>
          <w:sz w:val="24"/>
          <w:szCs w:val="24"/>
        </w:rPr>
        <w:t> </w:t>
      </w:r>
    </w:p>
    <w:p w14:paraId="7992433B" w14:textId="77777777" w:rsidR="00174424" w:rsidRDefault="00174424" w:rsidP="00174424">
      <w:pPr>
        <w:spacing w:before="100" w:beforeAutospacing="1"/>
        <w:jc w:val="both"/>
      </w:pPr>
      <w:r>
        <w:rPr>
          <w:rStyle w:val="size"/>
          <w:rFonts w:ascii="Times New Roman" w:hAnsi="Times New Roman" w:cs="Times New Roman"/>
          <w:b/>
          <w:bCs/>
          <w:sz w:val="24"/>
          <w:szCs w:val="24"/>
        </w:rPr>
        <w:t>PYTANIA-MONITORING WIZYJNY</w:t>
      </w:r>
    </w:p>
    <w:p w14:paraId="7B2A1528" w14:textId="77777777" w:rsidR="00174424" w:rsidRDefault="00174424" w:rsidP="00174424">
      <w:pPr>
        <w:spacing w:before="100" w:beforeAutospacing="1" w:after="100" w:afterAutospacing="1"/>
        <w:jc w:val="both"/>
      </w:pPr>
      <w:r>
        <w:rPr>
          <w:rStyle w:val="size"/>
          <w:rFonts w:ascii="Times New Roman" w:hAnsi="Times New Roman" w:cs="Times New Roman"/>
          <w:sz w:val="24"/>
          <w:szCs w:val="24"/>
        </w:rPr>
        <w:t>Temat monitoringu wizyjnego jest przedmiotem naszego zainteresowania. O jego funkcjonowaniu w Państwa podmiocie wiemy wciąż niewiele. Informacja o monitoringu jest informacją publiczną np. koszt, cel, spełnienie wymogów związanych z instalacją, okres przechowywania.</w:t>
      </w:r>
    </w:p>
    <w:p w14:paraId="187AA0EF" w14:textId="77777777" w:rsidR="00174424" w:rsidRDefault="00174424" w:rsidP="00174424">
      <w:pPr>
        <w:spacing w:before="100" w:beforeAutospacing="1" w:after="100" w:afterAutospacing="1"/>
        <w:jc w:val="both"/>
      </w:pPr>
      <w:r>
        <w:rPr>
          <w:rStyle w:val="size"/>
          <w:rFonts w:ascii="Times New Roman" w:hAnsi="Times New Roman" w:cs="Times New Roman"/>
          <w:sz w:val="24"/>
          <w:szCs w:val="24"/>
        </w:rPr>
        <w:t>Właśnie dlatego postanowiliśmy zgłębić temat wysyłając wnioski o udostępnienie informacji publicznej z prośbą o udzielenie następujących odpowiedzi:</w:t>
      </w:r>
    </w:p>
    <w:p w14:paraId="337CBEFA" w14:textId="77777777" w:rsidR="00174424" w:rsidRDefault="00174424" w:rsidP="00174424">
      <w:pPr>
        <w:spacing w:before="100" w:beforeAutospacing="1" w:after="100" w:afterAutospacing="1"/>
        <w:ind w:left="720" w:hanging="360"/>
        <w:jc w:val="both"/>
      </w:pPr>
      <w:r>
        <w:rPr>
          <w:rStyle w:val="size"/>
          <w:rFonts w:ascii="Times New Roman" w:hAnsi="Times New Roman" w:cs="Times New Roman"/>
          <w:sz w:val="24"/>
          <w:szCs w:val="24"/>
        </w:rPr>
        <w:t>1.</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podmiot posiada monitoring wizyjny?</w:t>
      </w:r>
    </w:p>
    <w:p w14:paraId="53B7419B" w14:textId="77777777" w:rsidR="00174424" w:rsidRDefault="00174424" w:rsidP="00174424">
      <w:pPr>
        <w:spacing w:before="100" w:beforeAutospacing="1" w:after="100" w:afterAutospacing="1"/>
        <w:ind w:left="720" w:hanging="360"/>
        <w:jc w:val="both"/>
      </w:pPr>
      <w:r>
        <w:rPr>
          <w:rStyle w:val="size"/>
          <w:rFonts w:ascii="Times New Roman" w:hAnsi="Times New Roman" w:cs="Times New Roman"/>
          <w:sz w:val="24"/>
          <w:szCs w:val="24"/>
        </w:rPr>
        <w:t>2.</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Jakie obowiązki przeprowadził administrator w związku z zainstalowaniem monitoringu ( ocena skutków, obowiązki informacyjne, konsultacje z organem prowadzący, zapoznanie pracowników)</w:t>
      </w:r>
    </w:p>
    <w:p w14:paraId="385CA768" w14:textId="77777777" w:rsidR="00174424" w:rsidRDefault="00174424" w:rsidP="00174424">
      <w:pPr>
        <w:spacing w:before="100" w:beforeAutospacing="1" w:after="100" w:afterAutospacing="1"/>
        <w:ind w:left="720" w:hanging="360"/>
        <w:jc w:val="both"/>
      </w:pPr>
      <w:r>
        <w:rPr>
          <w:rStyle w:val="size"/>
          <w:rFonts w:ascii="Times New Roman" w:hAnsi="Times New Roman" w:cs="Times New Roman"/>
          <w:sz w:val="24"/>
          <w:szCs w:val="24"/>
        </w:rPr>
        <w:t>3.</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Czy jednostki oświatowe przeprowadziły konsultacje z organem prowadzącym?</w:t>
      </w:r>
    </w:p>
    <w:p w14:paraId="558F214A" w14:textId="77777777" w:rsidR="00174424" w:rsidRDefault="00174424" w:rsidP="00174424">
      <w:pPr>
        <w:jc w:val="both"/>
      </w:pPr>
      <w:r>
        <w:rPr>
          <w:rStyle w:val="size"/>
          <w:rFonts w:ascii="Times New Roman" w:hAnsi="Times New Roman" w:cs="Times New Roman"/>
          <w:sz w:val="24"/>
          <w:szCs w:val="24"/>
        </w:rPr>
        <w:t>Art.  108a.  [Monitoring placówek oświatowych]1. </w:t>
      </w:r>
    </w:p>
    <w:p w14:paraId="6EFCEBEC" w14:textId="77777777" w:rsidR="00174424" w:rsidRDefault="00174424" w:rsidP="00174424">
      <w:pPr>
        <w:jc w:val="both"/>
      </w:pPr>
      <w:r>
        <w:rPr>
          <w:rStyle w:val="size"/>
          <w:rFonts w:ascii="Times New Roman" w:hAnsi="Times New Roman" w:cs="Times New Roman"/>
          <w:i/>
          <w:iCs/>
          <w:sz w:val="24"/>
          <w:szCs w:val="24"/>
        </w:rPr>
        <w:t>Jeżeli jest to niezbędne do zapewnienia bezpieczeństwa uczniów i pracowników lub ochrony mienia dyrektor szkoły lub placówki, w uzgodnieniu z organem prowadzącym szkołę lub placówkę oraz po przeprowadzeniu konsultacji z radą pedagogiczną, radą rodziców i samorządem uczniowskim, może wprowadzić szczególny nadzór nad pomieszczeniami szkoły lub placówki lub terenem wokół szkoły lub placówki w postaci środków technicznych umożliwiających rejestrację obrazu (monitoring).</w:t>
      </w:r>
    </w:p>
    <w:p w14:paraId="77F3A6FB" w14:textId="77777777" w:rsidR="00174424" w:rsidRDefault="00174424" w:rsidP="00174424">
      <w:pPr>
        <w:spacing w:before="100" w:beforeAutospacing="1" w:after="100" w:afterAutospacing="1"/>
        <w:ind w:left="720"/>
        <w:jc w:val="both"/>
      </w:pPr>
      <w:r>
        <w:rPr>
          <w:rStyle w:val="size"/>
          <w:rFonts w:ascii="Times New Roman" w:hAnsi="Times New Roman" w:cs="Times New Roman"/>
          <w:sz w:val="24"/>
          <w:szCs w:val="24"/>
        </w:rPr>
        <w:lastRenderedPageBreak/>
        <w:t> </w:t>
      </w:r>
    </w:p>
    <w:p w14:paraId="5959DAE7" w14:textId="77777777" w:rsidR="00174424" w:rsidRDefault="00174424" w:rsidP="00174424">
      <w:pPr>
        <w:spacing w:before="100" w:beforeAutospacing="1" w:after="100" w:afterAutospacing="1"/>
        <w:ind w:left="720" w:hanging="360"/>
        <w:jc w:val="both"/>
      </w:pPr>
      <w:r>
        <w:rPr>
          <w:rStyle w:val="size"/>
          <w:rFonts w:ascii="Times New Roman" w:hAnsi="Times New Roman" w:cs="Times New Roman"/>
          <w:sz w:val="24"/>
          <w:szCs w:val="24"/>
        </w:rPr>
        <w:t>4.</w:t>
      </w:r>
      <w:r>
        <w:rPr>
          <w:rStyle w:val="size"/>
          <w:rFonts w:ascii="Times New Roman" w:hAnsi="Times New Roman" w:cs="Times New Roman"/>
          <w:sz w:val="14"/>
          <w:szCs w:val="14"/>
        </w:rPr>
        <w:t xml:space="preserve">     </w:t>
      </w:r>
      <w:r>
        <w:rPr>
          <w:rStyle w:val="size"/>
          <w:rFonts w:ascii="Times New Roman" w:hAnsi="Times New Roman" w:cs="Times New Roman"/>
          <w:sz w:val="24"/>
          <w:szCs w:val="24"/>
        </w:rPr>
        <w:t xml:space="preserve">Czy w związku z monitoringiem wizyjnym miejsc publicznych prowadzonym przez Państwa jednostkę była prowadzona była ocena skutków w rozumieniu art. 35 ust. 1 </w:t>
      </w:r>
      <w:proofErr w:type="spellStart"/>
      <w:r>
        <w:rPr>
          <w:rStyle w:val="size"/>
          <w:rFonts w:ascii="Times New Roman" w:hAnsi="Times New Roman" w:cs="Times New Roman"/>
          <w:sz w:val="24"/>
          <w:szCs w:val="24"/>
        </w:rPr>
        <w:t>rodo</w:t>
      </w:r>
      <w:proofErr w:type="spellEnd"/>
      <w:r>
        <w:rPr>
          <w:rStyle w:val="size"/>
          <w:rFonts w:ascii="Times New Roman" w:hAnsi="Times New Roman" w:cs="Times New Roman"/>
          <w:sz w:val="24"/>
          <w:szCs w:val="24"/>
        </w:rPr>
        <w:t xml:space="preserve"> stosownie do treści tego przepisu:</w:t>
      </w:r>
    </w:p>
    <w:p w14:paraId="672FA329" w14:textId="77777777" w:rsidR="00174424" w:rsidRDefault="00174424" w:rsidP="00174424">
      <w:pPr>
        <w:spacing w:before="100" w:beforeAutospacing="1"/>
        <w:jc w:val="both"/>
      </w:pPr>
      <w:r>
        <w:rPr>
          <w:rStyle w:val="size"/>
          <w:rFonts w:ascii="Times New Roman" w:hAnsi="Times New Roman" w:cs="Times New Roman"/>
          <w:i/>
          <w:iCs/>
          <w:sz w:val="24"/>
          <w:szCs w:val="24"/>
        </w:rPr>
        <w:t>„Jeżeli dany rodzaj przetwarzania – w szczególności z użyciem nowych technologii – ze względu na swój charakter, zakres, kontekst i cele z dużym prawdopodobieństwem może spowodować wysokie ryzyko naruszenia praw lub wolności osób fizycznych, administrator przed rozpoczęciem przetwarzania dokonuje oceny skutków planowanych operacji przetwarzania dla ochrony danych osobowych. Dla podobnych operacji przetwarzania danych wiążących się z podobnym wysokim ryzykiem można przeprowadzić pojedynczą ocenę”.</w:t>
      </w:r>
    </w:p>
    <w:p w14:paraId="29935488" w14:textId="77777777" w:rsidR="00174424" w:rsidRDefault="00174424" w:rsidP="00174424">
      <w:pPr>
        <w:spacing w:before="100" w:beforeAutospacing="1"/>
        <w:jc w:val="both"/>
      </w:pPr>
      <w:r>
        <w:rPr>
          <w:rStyle w:val="size"/>
          <w:rFonts w:ascii="Times New Roman" w:hAnsi="Times New Roman" w:cs="Times New Roman"/>
          <w:sz w:val="24"/>
          <w:szCs w:val="24"/>
        </w:rPr>
        <w:t> </w:t>
      </w:r>
    </w:p>
    <w:p w14:paraId="141EA9D2" w14:textId="77777777" w:rsidR="00174424" w:rsidRDefault="00174424" w:rsidP="00174424">
      <w:pPr>
        <w:spacing w:before="100" w:beforeAutospacing="1"/>
        <w:jc w:val="both"/>
      </w:pPr>
      <w:r>
        <w:rPr>
          <w:rStyle w:val="size"/>
          <w:rFonts w:ascii="Times New Roman" w:hAnsi="Times New Roman" w:cs="Times New Roman"/>
          <w:sz w:val="24"/>
          <w:szCs w:val="24"/>
        </w:rPr>
        <w:t xml:space="preserve">Natomiast zgodnie z art. 35 ust. 3 </w:t>
      </w:r>
      <w:proofErr w:type="spellStart"/>
      <w:r>
        <w:rPr>
          <w:rStyle w:val="size"/>
          <w:rFonts w:ascii="Times New Roman" w:hAnsi="Times New Roman" w:cs="Times New Roman"/>
          <w:sz w:val="24"/>
          <w:szCs w:val="24"/>
        </w:rPr>
        <w:t>rodo</w:t>
      </w:r>
      <w:proofErr w:type="spellEnd"/>
      <w:r>
        <w:rPr>
          <w:rStyle w:val="size"/>
          <w:rFonts w:ascii="Times New Roman" w:hAnsi="Times New Roman" w:cs="Times New Roman"/>
          <w:sz w:val="24"/>
          <w:szCs w:val="24"/>
        </w:rPr>
        <w:t>:</w:t>
      </w:r>
    </w:p>
    <w:p w14:paraId="77658A8B" w14:textId="77777777" w:rsidR="00174424" w:rsidRDefault="00174424" w:rsidP="00174424">
      <w:pPr>
        <w:spacing w:before="100" w:beforeAutospacing="1"/>
        <w:jc w:val="both"/>
      </w:pPr>
      <w:r>
        <w:rPr>
          <w:rStyle w:val="size"/>
          <w:rFonts w:ascii="Times New Roman" w:hAnsi="Times New Roman" w:cs="Times New Roman"/>
          <w:sz w:val="24"/>
          <w:szCs w:val="24"/>
        </w:rPr>
        <w:t>„</w:t>
      </w:r>
      <w:r>
        <w:rPr>
          <w:rStyle w:val="size"/>
          <w:rFonts w:ascii="Times New Roman" w:hAnsi="Times New Roman" w:cs="Times New Roman"/>
          <w:i/>
          <w:iCs/>
          <w:sz w:val="24"/>
          <w:szCs w:val="24"/>
        </w:rPr>
        <w:t>Ocena skutków dla ochrony danych, o której mowa w ust. 1, wymagana w szczególności w przypadku systematycznego monitorowania na dużą skalę miejsc dostępnych publicznie”.</w:t>
      </w:r>
    </w:p>
    <w:p w14:paraId="0D80EB9D" w14:textId="77777777" w:rsidR="00174424" w:rsidRDefault="00174424" w:rsidP="00174424">
      <w:pPr>
        <w:spacing w:before="100" w:beforeAutospacing="1"/>
        <w:jc w:val="both"/>
      </w:pPr>
      <w:r>
        <w:rPr>
          <w:rStyle w:val="size"/>
          <w:rFonts w:ascii="Times New Roman" w:hAnsi="Times New Roman" w:cs="Times New Roman"/>
          <w:i/>
          <w:iCs/>
          <w:sz w:val="24"/>
          <w:szCs w:val="24"/>
        </w:rPr>
        <w:t xml:space="preserve">Jednocześnie zgodnie z art. 35 ust. 7 </w:t>
      </w:r>
      <w:proofErr w:type="spellStart"/>
      <w:r>
        <w:rPr>
          <w:rStyle w:val="size"/>
          <w:rFonts w:ascii="Times New Roman" w:hAnsi="Times New Roman" w:cs="Times New Roman"/>
          <w:i/>
          <w:iCs/>
          <w:sz w:val="24"/>
          <w:szCs w:val="24"/>
        </w:rPr>
        <w:t>rodo</w:t>
      </w:r>
      <w:proofErr w:type="spellEnd"/>
      <w:r>
        <w:rPr>
          <w:rStyle w:val="size"/>
          <w:rFonts w:ascii="Times New Roman" w:hAnsi="Times New Roman" w:cs="Times New Roman"/>
          <w:i/>
          <w:iCs/>
          <w:sz w:val="24"/>
          <w:szCs w:val="24"/>
        </w:rPr>
        <w:t xml:space="preserve"> ocena skutków obligatoryjnie zawiera co najmniej</w:t>
      </w:r>
    </w:p>
    <w:p w14:paraId="25DB95EB" w14:textId="77777777" w:rsidR="00174424" w:rsidRDefault="00174424" w:rsidP="00174424">
      <w:pPr>
        <w:spacing w:before="100" w:beforeAutospacing="1"/>
        <w:jc w:val="both"/>
      </w:pPr>
      <w:r>
        <w:rPr>
          <w:rStyle w:val="size"/>
          <w:rFonts w:ascii="Times New Roman" w:hAnsi="Times New Roman" w:cs="Times New Roman"/>
          <w:i/>
          <w:iCs/>
          <w:sz w:val="24"/>
          <w:szCs w:val="24"/>
        </w:rPr>
        <w:t>a)systematyczny opis planowanych operacji przetwarzania i celów przetwarzania, w tym, gdy ma to zastosowanie – prawnie uzasadnionych interesów realizowanych przez administratora;</w:t>
      </w:r>
    </w:p>
    <w:p w14:paraId="74130E77" w14:textId="77777777" w:rsidR="00174424" w:rsidRDefault="00174424" w:rsidP="00174424">
      <w:pPr>
        <w:spacing w:before="100" w:beforeAutospacing="1"/>
        <w:jc w:val="both"/>
      </w:pPr>
      <w:r>
        <w:rPr>
          <w:rStyle w:val="size"/>
          <w:rFonts w:ascii="Times New Roman" w:hAnsi="Times New Roman" w:cs="Times New Roman"/>
          <w:i/>
          <w:iCs/>
          <w:sz w:val="24"/>
          <w:szCs w:val="24"/>
        </w:rPr>
        <w:t>b)ocenę, czy operacje przetwarzania są niezbędne oraz proporcjonalne w stosunku do celów;</w:t>
      </w:r>
    </w:p>
    <w:p w14:paraId="1A1EF0FB" w14:textId="77777777" w:rsidR="00174424" w:rsidRDefault="00174424" w:rsidP="00174424">
      <w:pPr>
        <w:spacing w:before="100" w:beforeAutospacing="1"/>
        <w:jc w:val="both"/>
      </w:pPr>
      <w:r>
        <w:rPr>
          <w:rStyle w:val="size"/>
          <w:rFonts w:ascii="Times New Roman" w:hAnsi="Times New Roman" w:cs="Times New Roman"/>
          <w:i/>
          <w:iCs/>
          <w:sz w:val="24"/>
          <w:szCs w:val="24"/>
        </w:rPr>
        <w:t>c)ocenę ryzyka naruszenia praw lub wolności osób, których dane dotyczą, o którym mowa w ust. 1; oraz</w:t>
      </w:r>
    </w:p>
    <w:p w14:paraId="300F8981" w14:textId="77777777" w:rsidR="00174424" w:rsidRDefault="00174424" w:rsidP="00174424">
      <w:pPr>
        <w:spacing w:before="100" w:beforeAutospacing="1"/>
        <w:jc w:val="both"/>
      </w:pPr>
      <w:r>
        <w:rPr>
          <w:rStyle w:val="size"/>
          <w:rFonts w:ascii="Times New Roman" w:hAnsi="Times New Roman" w:cs="Times New Roman"/>
          <w:i/>
          <w:iCs/>
          <w:sz w:val="24"/>
          <w:szCs w:val="24"/>
        </w:rPr>
        <w:t>d)środki planowane w celu zaradzenia ryzyku, w tym zabezpieczenia oraz środki i mechanizmy bezpieczeństwa mające zapewnić ochronę danych osobowych i wykazać przestrzeganie niniejszego rozporządzenia, z uwzględnieniem praw i prawnie uzasadnionych interesów osób, których dane dotyczą, i innych osób, których sprawa dotyczy”.</w:t>
      </w:r>
    </w:p>
    <w:p w14:paraId="5F1AD5CE" w14:textId="77777777" w:rsidR="00174424" w:rsidRDefault="00174424" w:rsidP="00174424">
      <w:pPr>
        <w:spacing w:before="100" w:beforeAutospacing="1"/>
        <w:jc w:val="both"/>
      </w:pPr>
      <w:r>
        <w:rPr>
          <w:rStyle w:val="size"/>
          <w:rFonts w:ascii="Times New Roman" w:hAnsi="Times New Roman" w:cs="Times New Roman"/>
          <w:sz w:val="24"/>
          <w:szCs w:val="24"/>
        </w:rPr>
        <w:t xml:space="preserve">Jeżeli ocena skutków (stosownie do treści art. 35 ust. 1 </w:t>
      </w:r>
      <w:proofErr w:type="spellStart"/>
      <w:r>
        <w:rPr>
          <w:rStyle w:val="size"/>
          <w:rFonts w:ascii="Times New Roman" w:hAnsi="Times New Roman" w:cs="Times New Roman"/>
          <w:sz w:val="24"/>
          <w:szCs w:val="24"/>
        </w:rPr>
        <w:t>rodo</w:t>
      </w:r>
      <w:proofErr w:type="spellEnd"/>
      <w:r>
        <w:rPr>
          <w:rStyle w:val="size"/>
          <w:rFonts w:ascii="Times New Roman" w:hAnsi="Times New Roman" w:cs="Times New Roman"/>
          <w:sz w:val="24"/>
          <w:szCs w:val="24"/>
        </w:rPr>
        <w:t>) była prowadzona to wnosimy przesłanie tej oceny.</w:t>
      </w:r>
    </w:p>
    <w:p w14:paraId="238925AA" w14:textId="77777777" w:rsidR="00174424" w:rsidRDefault="00174424" w:rsidP="00174424">
      <w:pPr>
        <w:spacing w:before="100" w:beforeAutospacing="1" w:after="100" w:afterAutospacing="1" w:line="312" w:lineRule="auto"/>
        <w:jc w:val="both"/>
      </w:pPr>
      <w:r>
        <w:rPr>
          <w:rStyle w:val="size"/>
          <w:rFonts w:ascii="Times New Roman" w:hAnsi="Times New Roman" w:cs="Times New Roman"/>
          <w:sz w:val="24"/>
          <w:szCs w:val="24"/>
        </w:rPr>
        <w:t> </w:t>
      </w:r>
    </w:p>
    <w:p w14:paraId="5F76BED3" w14:textId="77777777" w:rsidR="00174424" w:rsidRDefault="00174424" w:rsidP="00174424">
      <w:pPr>
        <w:numPr>
          <w:ilvl w:val="0"/>
          <w:numId w:val="1"/>
        </w:numPr>
        <w:spacing w:before="100" w:beforeAutospacing="1" w:after="100" w:afterAutospacing="1"/>
        <w:jc w:val="both"/>
        <w:rPr>
          <w:rFonts w:eastAsia="Times New Roman"/>
        </w:rPr>
      </w:pPr>
      <w:r>
        <w:rPr>
          <w:rStyle w:val="size"/>
          <w:rFonts w:ascii="Times New Roman" w:eastAsia="Times New Roman" w:hAnsi="Times New Roman" w:cs="Times New Roman"/>
          <w:sz w:val="24"/>
          <w:szCs w:val="24"/>
        </w:rPr>
        <w:t>rozporządzenie Rady Ministrów z 12 kwietnia 2012 r. w sprawie Krajowych Ram Interoperacyjności, minimalnych wymagań dla rejestrów publicznych i wymiany informacji w postaci elektronicznej oraz minimalnych wymagań dla systemów teleinformatycznych (Dz.U. z 2012 r. poz. 526).</w:t>
      </w:r>
    </w:p>
    <w:p w14:paraId="69839D36" w14:textId="77777777" w:rsidR="00174424" w:rsidRDefault="00174424" w:rsidP="00174424">
      <w:pPr>
        <w:spacing w:before="100" w:beforeAutospacing="1"/>
        <w:jc w:val="both"/>
      </w:pPr>
      <w:r>
        <w:rPr>
          <w:rStyle w:val="size"/>
          <w:rFonts w:ascii="Times New Roman" w:hAnsi="Times New Roman" w:cs="Times New Roman"/>
          <w:sz w:val="24"/>
          <w:szCs w:val="24"/>
        </w:rPr>
        <w:t> Na podstawie art. 14 ust. 1 ustawy z dnia 6 września 2001 r. o dostępie do informacji publicznej prosimy o przesłanie informacji w </w:t>
      </w:r>
      <w:r>
        <w:rPr>
          <w:rStyle w:val="size"/>
          <w:rFonts w:ascii="Times New Roman" w:hAnsi="Times New Roman" w:cs="Times New Roman"/>
          <w:sz w:val="24"/>
          <w:szCs w:val="24"/>
          <w:u w:val="single"/>
        </w:rPr>
        <w:t>ustawowym terminie</w:t>
      </w:r>
      <w:r>
        <w:rPr>
          <w:rStyle w:val="size"/>
          <w:rFonts w:ascii="Times New Roman" w:hAnsi="Times New Roman" w:cs="Times New Roman"/>
          <w:sz w:val="24"/>
          <w:szCs w:val="24"/>
        </w:rPr>
        <w:t>, we wskazanym powyżej zakresie, wyłącznie pocztą elektroniczną mój adres mail.</w:t>
      </w:r>
    </w:p>
    <w:p w14:paraId="7933046B" w14:textId="77777777" w:rsidR="00174424" w:rsidRDefault="00174424" w:rsidP="00174424">
      <w:pPr>
        <w:spacing w:before="240" w:after="240" w:line="165" w:lineRule="atLeast"/>
        <w:jc w:val="both"/>
      </w:pPr>
      <w:r>
        <w:rPr>
          <w:rStyle w:val="size"/>
          <w:rFonts w:ascii="Times New Roman" w:hAnsi="Times New Roman" w:cs="Times New Roman"/>
          <w:sz w:val="24"/>
          <w:szCs w:val="24"/>
        </w:rPr>
        <w:lastRenderedPageBreak/>
        <w:t> W przypadku braku szczegółowych odpowiedzi będziemy zmuszeni skierować skargę na bezczynność do Sądu!</w:t>
      </w:r>
    </w:p>
    <w:p w14:paraId="126ED215" w14:textId="77777777" w:rsidR="00174424" w:rsidRDefault="00174424" w:rsidP="00174424"/>
    <w:p w14:paraId="64DD8094" w14:textId="77777777" w:rsidR="001220D0" w:rsidRDefault="001220D0"/>
    <w:sectPr w:rsidR="00122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33BD4"/>
    <w:multiLevelType w:val="multilevel"/>
    <w:tmpl w:val="058409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76629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BF"/>
    <w:rsid w:val="001220D0"/>
    <w:rsid w:val="00174424"/>
    <w:rsid w:val="001D013F"/>
    <w:rsid w:val="009A67BF"/>
    <w:rsid w:val="00FD70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5B330-2DDA-45DD-A176-75A383DF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74424"/>
    <w:pPr>
      <w:spacing w:after="0" w:line="240" w:lineRule="auto"/>
    </w:pPr>
    <w:rPr>
      <w:rFonts w:ascii="Calibri" w:hAnsi="Calibri" w:cs="Calibri"/>
      <w:kern w:val="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174424"/>
    <w:rPr>
      <w:color w:val="0000FF"/>
      <w:u w:val="single"/>
    </w:rPr>
  </w:style>
  <w:style w:type="paragraph" w:styleId="NormalnyWeb">
    <w:name w:val="Normal (Web)"/>
    <w:basedOn w:val="Normalny"/>
    <w:uiPriority w:val="99"/>
    <w:semiHidden/>
    <w:unhideWhenUsed/>
    <w:rsid w:val="00174424"/>
    <w:pPr>
      <w:spacing w:before="100" w:beforeAutospacing="1" w:after="100" w:afterAutospacing="1"/>
    </w:pPr>
  </w:style>
  <w:style w:type="character" w:customStyle="1" w:styleId="size">
    <w:name w:val="size"/>
    <w:basedOn w:val="Domylnaczcionkaakapitu"/>
    <w:rsid w:val="00174424"/>
  </w:style>
  <w:style w:type="character" w:customStyle="1" w:styleId="colour">
    <w:name w:val="colour"/>
    <w:basedOn w:val="Domylnaczcionkaakapitu"/>
    <w:rsid w:val="0017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4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do.gov.pl/pl/225/637" TargetMode="External"/><Relationship Id="rId3" Type="http://schemas.openxmlformats.org/officeDocument/2006/relationships/settings" Target="settings.xml"/><Relationship Id="rId7" Type="http://schemas.openxmlformats.org/officeDocument/2006/relationships/hyperlink" Target="https://uodo.gov.pl/pl/121/19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do.gov.pl/pl/495/2342" TargetMode="External"/><Relationship Id="rId11" Type="http://schemas.openxmlformats.org/officeDocument/2006/relationships/fontTable" Target="fontTable.xml"/><Relationship Id="rId5" Type="http://schemas.openxmlformats.org/officeDocument/2006/relationships/hyperlink" Target="https://uodo.gov.pl/pl/138/2658" TargetMode="External"/><Relationship Id="rId10" Type="http://schemas.openxmlformats.org/officeDocument/2006/relationships/hyperlink" Target="https://www.enisa.europa.eu/publications/report-files/ETL-translations/pl/etl2020-data-breach-ebook-en-pl.pdf" TargetMode="External"/><Relationship Id="rId4" Type="http://schemas.openxmlformats.org/officeDocument/2006/relationships/webSettings" Target="webSettings.xml"/><Relationship Id="rId9" Type="http://schemas.openxmlformats.org/officeDocument/2006/relationships/hyperlink" Target="https://edpb.europa.eu/sites/default/files/files/file1/edpb_guidelines_202005_consent_pl.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2313</Words>
  <Characters>13879</Characters>
  <Application>Microsoft Office Word</Application>
  <DocSecurity>0</DocSecurity>
  <Lines>115</Lines>
  <Paragraphs>32</Paragraphs>
  <ScaleCrop>false</ScaleCrop>
  <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Weychan-Rączka</dc:creator>
  <cp:keywords/>
  <dc:description/>
  <cp:lastModifiedBy>Agnieszka Weychan-Rączka</cp:lastModifiedBy>
  <cp:revision>3</cp:revision>
  <dcterms:created xsi:type="dcterms:W3CDTF">2023-06-12T08:45:00Z</dcterms:created>
  <dcterms:modified xsi:type="dcterms:W3CDTF">2023-06-12T09:15:00Z</dcterms:modified>
</cp:coreProperties>
</file>